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DEDC7" w14:textId="790CE7E2" w:rsidR="004F3B73" w:rsidRPr="006413CE" w:rsidRDefault="00AB28B9" w:rsidP="006B212A">
      <w:pPr>
        <w:tabs>
          <w:tab w:val="center" w:pos="4536"/>
          <w:tab w:val="right" w:pos="7938"/>
          <w:tab w:val="right" w:pos="9639"/>
        </w:tabs>
        <w:ind w:right="112"/>
        <w:jc w:val="right"/>
        <w:rPr>
          <w:rFonts w:ascii="Arial" w:hAnsi="Arial" w:cs="Arial"/>
          <w:b/>
          <w:bCs/>
          <w:sz w:val="28"/>
          <w:highlight w:val="yellow"/>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A966A1" w:rsidRPr="003A2408">
        <w:rPr>
          <w:rFonts w:ascii="Arial" w:hAnsi="Arial" w:cs="Arial"/>
          <w:b/>
          <w:bCs/>
          <w:sz w:val="28"/>
        </w:rPr>
        <w:t>3GPP TSG RAN WG1 #1</w:t>
      </w:r>
      <w:r w:rsidR="00A966A1" w:rsidRPr="003A2408">
        <w:rPr>
          <w:rFonts w:ascii="Arial" w:hAnsi="Arial" w:cs="Arial" w:hint="eastAsia"/>
          <w:b/>
          <w:bCs/>
          <w:sz w:val="28"/>
          <w:lang w:eastAsia="zh-CN"/>
        </w:rPr>
        <w:t>1</w:t>
      </w:r>
      <w:r w:rsidR="00A966A1" w:rsidRPr="003A2408">
        <w:rPr>
          <w:rFonts w:ascii="Arial" w:hAnsi="Arial" w:cs="Arial"/>
          <w:b/>
          <w:bCs/>
          <w:sz w:val="28"/>
          <w:lang w:eastAsia="zh-CN"/>
        </w:rPr>
        <w:t xml:space="preserve">1 </w:t>
      </w:r>
      <w:r w:rsidR="00A966A1" w:rsidRPr="003A2408">
        <w:rPr>
          <w:rFonts w:ascii="Arial" w:hAnsi="Arial" w:cs="Arial"/>
          <w:b/>
          <w:bCs/>
          <w:sz w:val="28"/>
        </w:rPr>
        <w:tab/>
        <w:t xml:space="preserve">                                       </w:t>
      </w:r>
      <w:r w:rsidR="00A966A1" w:rsidRPr="003A2408">
        <w:rPr>
          <w:rFonts w:ascii="Arial" w:hAnsi="Arial" w:cs="Arial"/>
          <w:b/>
          <w:bCs/>
          <w:sz w:val="28"/>
        </w:rPr>
        <w:tab/>
        <w:t xml:space="preserve"> R1-22</w:t>
      </w:r>
      <w:r w:rsidR="00A966A1">
        <w:rPr>
          <w:rFonts w:ascii="Arial" w:hAnsi="Arial" w:cs="Arial"/>
          <w:b/>
          <w:bCs/>
          <w:sz w:val="28"/>
        </w:rPr>
        <w:t>11225</w:t>
      </w:r>
    </w:p>
    <w:p w14:paraId="50B975CB" w14:textId="7F730A83" w:rsidR="00A966A1" w:rsidRPr="0033159C" w:rsidRDefault="00A966A1" w:rsidP="00A966A1">
      <w:pPr>
        <w:pStyle w:val="CRCoverPage"/>
        <w:outlineLvl w:val="0"/>
        <w:rPr>
          <w:rFonts w:eastAsia="MS Mincho" w:cs="Arial"/>
          <w:b/>
          <w:bCs/>
          <w:sz w:val="28"/>
          <w:lang w:eastAsia="ja-JP"/>
        </w:rPr>
      </w:pPr>
      <w:r>
        <w:rPr>
          <w:rFonts w:eastAsia="MS Mincho" w:cs="Arial"/>
          <w:b/>
          <w:bCs/>
          <w:sz w:val="28"/>
          <w:lang w:eastAsia="ja-JP"/>
        </w:rPr>
        <w:t>Toulouse, France</w:t>
      </w:r>
      <w:r w:rsidRPr="00A80D3B">
        <w:rPr>
          <w:rFonts w:eastAsia="MS Mincho" w:cs="Arial"/>
          <w:b/>
          <w:bCs/>
          <w:sz w:val="28"/>
          <w:lang w:eastAsia="ja-JP"/>
        </w:rPr>
        <w:t xml:space="preserve">, </w:t>
      </w:r>
      <w:r>
        <w:rPr>
          <w:rFonts w:eastAsia="MS Mincho" w:cs="Arial"/>
          <w:b/>
          <w:bCs/>
          <w:sz w:val="28"/>
          <w:lang w:eastAsia="ja-JP"/>
        </w:rPr>
        <w:t>November</w:t>
      </w:r>
      <w:r w:rsidRPr="00A80D3B">
        <w:rPr>
          <w:rFonts w:eastAsia="MS Mincho" w:cs="Arial"/>
          <w:b/>
          <w:bCs/>
          <w:sz w:val="28"/>
          <w:lang w:eastAsia="ja-JP"/>
        </w:rPr>
        <w:t xml:space="preserve"> </w:t>
      </w:r>
      <w:r>
        <w:rPr>
          <w:rFonts w:eastAsia="MS Mincho" w:cs="Arial"/>
          <w:b/>
          <w:bCs/>
          <w:sz w:val="28"/>
          <w:lang w:eastAsia="ja-JP"/>
        </w:rPr>
        <w:t>14</w:t>
      </w:r>
      <w:r>
        <w:rPr>
          <w:rFonts w:eastAsia="MS Mincho" w:cs="Arial"/>
          <w:b/>
          <w:bCs/>
          <w:sz w:val="28"/>
          <w:vertAlign w:val="superscript"/>
          <w:lang w:eastAsia="ja-JP"/>
        </w:rPr>
        <w:t>th</w:t>
      </w:r>
      <w:r>
        <w:rPr>
          <w:rFonts w:eastAsia="MS Mincho" w:cs="Arial"/>
          <w:b/>
          <w:bCs/>
          <w:sz w:val="28"/>
          <w:lang w:eastAsia="ja-JP"/>
        </w:rPr>
        <w:t xml:space="preserve"> </w:t>
      </w:r>
      <w:r w:rsidRPr="00A80D3B">
        <w:rPr>
          <w:rFonts w:eastAsia="MS Mincho" w:cs="Arial"/>
          <w:b/>
          <w:bCs/>
          <w:sz w:val="28"/>
          <w:lang w:eastAsia="ja-JP"/>
        </w:rPr>
        <w:t xml:space="preserve">– </w:t>
      </w:r>
      <w:r>
        <w:rPr>
          <w:rFonts w:eastAsia="MS Mincho" w:cs="Arial"/>
          <w:b/>
          <w:bCs/>
          <w:sz w:val="28"/>
          <w:lang w:eastAsia="ja-JP"/>
        </w:rPr>
        <w:t>18</w:t>
      </w:r>
      <w:r w:rsidRPr="00A80D3B">
        <w:rPr>
          <w:rFonts w:eastAsia="MS Mincho" w:cs="Arial"/>
          <w:b/>
          <w:bCs/>
          <w:sz w:val="28"/>
          <w:vertAlign w:val="superscript"/>
          <w:lang w:eastAsia="ja-JP"/>
        </w:rPr>
        <w:t>th</w:t>
      </w:r>
      <w:r w:rsidRPr="00A80D3B">
        <w:rPr>
          <w:rFonts w:eastAsia="MS Mincho" w:cs="Arial"/>
          <w:b/>
          <w:bCs/>
          <w:sz w:val="28"/>
          <w:lang w:eastAsia="ja-JP"/>
        </w:rPr>
        <w:t>, 2022</w:t>
      </w:r>
    </w:p>
    <w:p w14:paraId="7D079F84" w14:textId="143DA967" w:rsidR="004F3B73" w:rsidRPr="00A966A1" w:rsidRDefault="004F3B73" w:rsidP="004F3B73">
      <w:pPr>
        <w:tabs>
          <w:tab w:val="center" w:pos="4536"/>
          <w:tab w:val="right" w:pos="9072"/>
        </w:tabs>
        <w:rPr>
          <w:rFonts w:ascii="Arial" w:eastAsia="MS Mincho" w:hAnsi="Arial" w:cs="Arial"/>
          <w:b/>
          <w:bCs/>
          <w:sz w:val="28"/>
          <w:lang w:val="en-GB" w:eastAsia="ja-JP"/>
        </w:rPr>
      </w:pPr>
    </w:p>
    <w:p w14:paraId="5AAF9951" w14:textId="40E84ED4"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7B1D3B">
        <w:rPr>
          <w:b/>
        </w:rPr>
        <w:t>9</w:t>
      </w:r>
      <w:r w:rsidR="009823C1">
        <w:rPr>
          <w:b/>
        </w:rPr>
        <w:t>.1.4</w:t>
      </w:r>
      <w:r w:rsidR="007B1D3B">
        <w:rPr>
          <w:b/>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2D71C72F"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w:t>
      </w:r>
      <w:r w:rsidR="006D46FE">
        <w:rPr>
          <w:b/>
        </w:rPr>
        <w:t xml:space="preserve">scussion on </w:t>
      </w:r>
      <w:r w:rsidR="007B1D3B">
        <w:rPr>
          <w:b/>
        </w:rPr>
        <w:t>SRI/TPMI en</w:t>
      </w:r>
      <w:r w:rsidR="00E36081">
        <w:rPr>
          <w:b/>
        </w:rPr>
        <w:t xml:space="preserve">hancement for </w:t>
      </w:r>
      <w:r w:rsidR="007B1D3B">
        <w:rPr>
          <w:b/>
        </w:rPr>
        <w:t>enabling 8 TX UL transmission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79189E2" w14:textId="47256C2B" w:rsidR="000714EC" w:rsidRPr="00D2425F" w:rsidRDefault="000B0196" w:rsidP="00366BB0">
      <w:pPr>
        <w:pStyle w:val="LGTdoc"/>
        <w:spacing w:before="120" w:afterLines="0" w:line="240" w:lineRule="auto"/>
        <w:rPr>
          <w:lang w:eastAsia="zh-CN"/>
        </w:rPr>
      </w:pPr>
      <w:bookmarkStart w:id="0" w:name="_Ref494215420"/>
      <w:r>
        <w:rPr>
          <w:rFonts w:hint="eastAsia"/>
          <w:lang w:eastAsia="zh-CN"/>
        </w:rPr>
        <w:t xml:space="preserve">In this </w:t>
      </w:r>
      <w:r>
        <w:rPr>
          <w:lang w:eastAsia="zh-CN"/>
        </w:rPr>
        <w:t>contribution</w:t>
      </w:r>
      <w:r w:rsidR="00D2425F">
        <w:rPr>
          <w:lang w:eastAsia="zh-CN"/>
        </w:rPr>
        <w:t xml:space="preserve">, we will present our opinions on </w:t>
      </w:r>
      <w:r w:rsidR="007B1D3B">
        <w:rPr>
          <w:lang w:eastAsia="zh-CN"/>
        </w:rPr>
        <w:t xml:space="preserve">SRI/TPMI </w:t>
      </w:r>
      <w:r w:rsidR="00D2425F">
        <w:rPr>
          <w:lang w:eastAsia="zh-CN"/>
        </w:rPr>
        <w:t xml:space="preserve">enhancement for </w:t>
      </w:r>
      <w:r w:rsidR="007B1D3B">
        <w:rPr>
          <w:lang w:eastAsia="zh-CN"/>
        </w:rPr>
        <w:t>enabling 8 TX UL transmission</w:t>
      </w:r>
      <w:r>
        <w:rPr>
          <w:lang w:eastAsia="zh-CN"/>
        </w:rPr>
        <w:t>, mainly about codebook design, CW number, SRS configuration and SRI/TPMI indication</w:t>
      </w:r>
      <w:r w:rsidR="00D2425F">
        <w:rPr>
          <w:lang w:eastAsia="zh-CN"/>
        </w:rPr>
        <w:t>.</w:t>
      </w:r>
    </w:p>
    <w:p w14:paraId="6F2F4E87" w14:textId="451A2D43" w:rsidR="00D2425F" w:rsidRDefault="00847CD5" w:rsidP="006D46FB">
      <w:pPr>
        <w:pStyle w:val="1"/>
        <w:rPr>
          <w:lang w:eastAsia="zh-CN"/>
        </w:rPr>
      </w:pPr>
      <w:r>
        <w:rPr>
          <w:lang w:eastAsia="zh-CN"/>
        </w:rPr>
        <w:t>Discussion</w:t>
      </w:r>
    </w:p>
    <w:p w14:paraId="09C1644E" w14:textId="37189B23" w:rsidR="005E34FA" w:rsidRDefault="00552669" w:rsidP="00466D9F">
      <w:pPr>
        <w:pStyle w:val="2"/>
        <w:rPr>
          <w:lang w:eastAsia="zh-CN"/>
        </w:rPr>
      </w:pPr>
      <w:r>
        <w:rPr>
          <w:rFonts w:hint="eastAsia"/>
          <w:lang w:eastAsia="zh-CN"/>
        </w:rPr>
        <w:t>C</w:t>
      </w:r>
      <w:r>
        <w:rPr>
          <w:lang w:eastAsia="zh-CN"/>
        </w:rPr>
        <w:t>odebook design for UL</w:t>
      </w:r>
    </w:p>
    <w:tbl>
      <w:tblPr>
        <w:tblStyle w:val="ae"/>
        <w:tblW w:w="0" w:type="auto"/>
        <w:tblLook w:val="04A0" w:firstRow="1" w:lastRow="0" w:firstColumn="1" w:lastColumn="0" w:noHBand="0" w:noVBand="1"/>
      </w:tblPr>
      <w:tblGrid>
        <w:gridCol w:w="9307"/>
      </w:tblGrid>
      <w:tr w:rsidR="005E34FA" w14:paraId="19E55300" w14:textId="77777777" w:rsidTr="005E34FA">
        <w:tc>
          <w:tcPr>
            <w:tcW w:w="9307" w:type="dxa"/>
          </w:tcPr>
          <w:p w14:paraId="0DADE56B" w14:textId="77777777" w:rsidR="005E34FA" w:rsidRPr="007D6E2E" w:rsidRDefault="005E34FA" w:rsidP="005E34FA">
            <w:pPr>
              <w:rPr>
                <w:rFonts w:cs="Times"/>
                <w:b/>
                <w:bCs/>
                <w:i/>
                <w:iCs/>
                <w:highlight w:val="green"/>
              </w:rPr>
            </w:pPr>
            <w:r w:rsidRPr="007D6E2E">
              <w:rPr>
                <w:rFonts w:cs="Times"/>
                <w:b/>
                <w:bCs/>
                <w:i/>
                <w:iCs/>
                <w:highlight w:val="green"/>
              </w:rPr>
              <w:t>Agreement</w:t>
            </w:r>
          </w:p>
          <w:p w14:paraId="6346F91C" w14:textId="77777777" w:rsidR="005E34FA" w:rsidRPr="007D6E2E" w:rsidRDefault="005E34FA" w:rsidP="005E34FA">
            <w:pPr>
              <w:pStyle w:val="a3"/>
              <w:spacing w:after="0"/>
              <w:contextualSpacing/>
              <w:rPr>
                <w:rFonts w:cs="Times"/>
                <w:i/>
                <w:sz w:val="22"/>
                <w:szCs w:val="22"/>
              </w:rPr>
            </w:pPr>
            <w:r w:rsidRPr="007D6E2E">
              <w:rPr>
                <w:rFonts w:cs="Times"/>
                <w:i/>
                <w:sz w:val="22"/>
                <w:szCs w:val="22"/>
              </w:rPr>
              <w:t>RAN1 further studies Alt1b and Alt2a for down-selection of one of the two in RAN1 meeting #110b-e.</w:t>
            </w:r>
          </w:p>
          <w:p w14:paraId="34CF8CB3" w14:textId="77777777" w:rsidR="005E34FA" w:rsidRPr="007D6E2E" w:rsidRDefault="005E34FA" w:rsidP="005E34FA">
            <w:pPr>
              <w:pStyle w:val="a3"/>
              <w:widowControl/>
              <w:numPr>
                <w:ilvl w:val="0"/>
                <w:numId w:val="23"/>
              </w:numPr>
              <w:autoSpaceDE/>
              <w:autoSpaceDN/>
              <w:adjustRightInd/>
              <w:snapToGrid/>
              <w:spacing w:after="0"/>
              <w:contextualSpacing/>
              <w:rPr>
                <w:rFonts w:cs="Times"/>
                <w:i/>
                <w:sz w:val="22"/>
                <w:szCs w:val="22"/>
              </w:rPr>
            </w:pPr>
            <w:r w:rsidRPr="007D6E2E">
              <w:rPr>
                <w:rFonts w:cs="Times"/>
                <w:i/>
                <w:sz w:val="22"/>
                <w:szCs w:val="22"/>
              </w:rPr>
              <w:t>Transmission using one or multiple precoders corresponding to one or multiple SRS resources can be studied as part of the above alternatives.</w:t>
            </w:r>
          </w:p>
          <w:p w14:paraId="1D42AF99" w14:textId="77777777" w:rsidR="005E34FA" w:rsidRDefault="005E34FA" w:rsidP="00466D9F">
            <w:pPr>
              <w:rPr>
                <w:lang w:eastAsia="zh-CN"/>
              </w:rPr>
            </w:pPr>
          </w:p>
          <w:p w14:paraId="0DD786AA" w14:textId="77777777" w:rsidR="007D6E2E" w:rsidRPr="007D6E2E" w:rsidRDefault="007D6E2E" w:rsidP="007D6E2E">
            <w:pPr>
              <w:contextualSpacing/>
              <w:rPr>
                <w:rFonts w:cs="Times"/>
                <w:b/>
                <w:bCs/>
                <w:i/>
                <w:szCs w:val="20"/>
                <w:highlight w:val="green"/>
              </w:rPr>
            </w:pPr>
            <w:r w:rsidRPr="007D6E2E">
              <w:rPr>
                <w:rFonts w:cs="Times"/>
                <w:b/>
                <w:bCs/>
                <w:i/>
                <w:szCs w:val="20"/>
                <w:highlight w:val="green"/>
              </w:rPr>
              <w:t>Agreement</w:t>
            </w:r>
          </w:p>
          <w:p w14:paraId="2055E4D4" w14:textId="77777777" w:rsidR="007D6E2E" w:rsidRPr="007D6E2E" w:rsidRDefault="007D6E2E" w:rsidP="007D6E2E">
            <w:pPr>
              <w:contextualSpacing/>
              <w:rPr>
                <w:rFonts w:cs="Times"/>
                <w:bCs/>
                <w:i/>
                <w:szCs w:val="20"/>
              </w:rPr>
            </w:pPr>
            <w:r w:rsidRPr="007D6E2E">
              <w:rPr>
                <w:rFonts w:cs="Times"/>
                <w:bCs/>
                <w:i/>
                <w:szCs w:val="20"/>
              </w:rPr>
              <w:t>Support the following cases for codebook design for 8TX precoders</w:t>
            </w:r>
          </w:p>
          <w:p w14:paraId="1A384DEB" w14:textId="77777777" w:rsidR="007D6E2E" w:rsidRPr="007D6E2E" w:rsidRDefault="007D6E2E" w:rsidP="007D6E2E">
            <w:pPr>
              <w:numPr>
                <w:ilvl w:val="0"/>
                <w:numId w:val="28"/>
              </w:numPr>
              <w:overflowPunct w:val="0"/>
              <w:adjustRightInd/>
              <w:snapToGrid/>
              <w:spacing w:after="0"/>
              <w:rPr>
                <w:rFonts w:cs="Times"/>
                <w:i/>
                <w:iCs/>
              </w:rPr>
            </w:pPr>
            <w:r w:rsidRPr="007D6E2E">
              <w:rPr>
                <w:rFonts w:cs="Times"/>
                <w:i/>
                <w:iCs/>
              </w:rPr>
              <w:t>Full coherent precoders with Ng=1</w:t>
            </w:r>
          </w:p>
          <w:p w14:paraId="7D11ECFC" w14:textId="77777777" w:rsidR="007D6E2E" w:rsidRPr="007D6E2E" w:rsidRDefault="007D6E2E" w:rsidP="007D6E2E">
            <w:pPr>
              <w:pStyle w:val="af3"/>
              <w:numPr>
                <w:ilvl w:val="1"/>
                <w:numId w:val="27"/>
              </w:numPr>
              <w:autoSpaceDE/>
              <w:autoSpaceDN/>
              <w:adjustRightInd/>
              <w:snapToGrid/>
              <w:spacing w:after="0"/>
              <w:ind w:firstLineChars="0"/>
              <w:contextualSpacing/>
              <w:jc w:val="left"/>
              <w:rPr>
                <w:rFonts w:cs="Times"/>
                <w:bCs/>
                <w:i/>
                <w:szCs w:val="20"/>
              </w:rPr>
            </w:pPr>
            <w:r w:rsidRPr="007D6E2E">
              <w:rPr>
                <w:rFonts w:cs="Times"/>
                <w:bCs/>
                <w:i/>
                <w:szCs w:val="20"/>
              </w:rPr>
              <w:t>FFS: Full coherent precoders with Ng=2, Ng=4</w:t>
            </w:r>
          </w:p>
          <w:p w14:paraId="33BD7DBA" w14:textId="77777777" w:rsidR="007D6E2E" w:rsidRPr="007D6E2E" w:rsidRDefault="007D6E2E" w:rsidP="007D6E2E">
            <w:pPr>
              <w:numPr>
                <w:ilvl w:val="0"/>
                <w:numId w:val="28"/>
              </w:numPr>
              <w:overflowPunct w:val="0"/>
              <w:adjustRightInd/>
              <w:snapToGrid/>
              <w:spacing w:after="0"/>
              <w:rPr>
                <w:rFonts w:cs="Times"/>
                <w:i/>
                <w:iCs/>
              </w:rPr>
            </w:pPr>
            <w:r w:rsidRPr="007D6E2E">
              <w:rPr>
                <w:rFonts w:cs="Times"/>
                <w:i/>
                <w:iCs/>
              </w:rPr>
              <w:t>Partial coherent precoders with Ng=2 and Ng=4</w:t>
            </w:r>
          </w:p>
          <w:p w14:paraId="078D1DEB" w14:textId="77777777" w:rsidR="007D6E2E" w:rsidRPr="007D6E2E" w:rsidRDefault="007D6E2E" w:rsidP="007D6E2E">
            <w:pPr>
              <w:pStyle w:val="af3"/>
              <w:numPr>
                <w:ilvl w:val="1"/>
                <w:numId w:val="27"/>
              </w:numPr>
              <w:autoSpaceDE/>
              <w:autoSpaceDN/>
              <w:adjustRightInd/>
              <w:snapToGrid/>
              <w:spacing w:after="0"/>
              <w:ind w:firstLineChars="0"/>
              <w:contextualSpacing/>
              <w:jc w:val="left"/>
              <w:rPr>
                <w:rFonts w:cs="Times"/>
                <w:bCs/>
                <w:i/>
                <w:szCs w:val="20"/>
              </w:rPr>
            </w:pPr>
            <w:r w:rsidRPr="007D6E2E">
              <w:rPr>
                <w:rFonts w:cs="Times"/>
                <w:bCs/>
                <w:i/>
                <w:szCs w:val="20"/>
              </w:rPr>
              <w:t>This does not imply any relation with the number of TPMI indications for 8TX precoder</w:t>
            </w:r>
          </w:p>
          <w:p w14:paraId="4BC16F93" w14:textId="77777777" w:rsidR="007D6E2E" w:rsidRPr="007D6E2E" w:rsidRDefault="007D6E2E" w:rsidP="007D6E2E">
            <w:pPr>
              <w:numPr>
                <w:ilvl w:val="0"/>
                <w:numId w:val="28"/>
              </w:numPr>
              <w:overflowPunct w:val="0"/>
              <w:adjustRightInd/>
              <w:snapToGrid/>
              <w:spacing w:after="0"/>
              <w:rPr>
                <w:rFonts w:cs="Times"/>
                <w:i/>
                <w:iCs/>
              </w:rPr>
            </w:pPr>
            <w:r w:rsidRPr="007D6E2E">
              <w:rPr>
                <w:rFonts w:cs="Times"/>
                <w:i/>
                <w:iCs/>
              </w:rPr>
              <w:t>Non-coherent precoders</w:t>
            </w:r>
          </w:p>
          <w:p w14:paraId="56E244E0" w14:textId="77777777" w:rsidR="007D6E2E" w:rsidRPr="007D6E2E" w:rsidRDefault="007D6E2E" w:rsidP="007D6E2E">
            <w:pPr>
              <w:rPr>
                <w:rFonts w:cs="Times"/>
                <w:i/>
                <w:iCs/>
                <w:szCs w:val="20"/>
              </w:rPr>
            </w:pPr>
          </w:p>
          <w:p w14:paraId="4179237C" w14:textId="77777777" w:rsidR="007D6E2E" w:rsidRPr="007D6E2E" w:rsidRDefault="007D6E2E" w:rsidP="007D6E2E">
            <w:pPr>
              <w:contextualSpacing/>
              <w:rPr>
                <w:rFonts w:cs="Times"/>
                <w:b/>
                <w:bCs/>
                <w:i/>
                <w:szCs w:val="20"/>
                <w:highlight w:val="green"/>
              </w:rPr>
            </w:pPr>
            <w:r w:rsidRPr="007D6E2E">
              <w:rPr>
                <w:rFonts w:cs="Times"/>
                <w:b/>
                <w:bCs/>
                <w:i/>
                <w:szCs w:val="20"/>
                <w:highlight w:val="green"/>
              </w:rPr>
              <w:t>Agreement</w:t>
            </w:r>
          </w:p>
          <w:p w14:paraId="5F532B47" w14:textId="77777777" w:rsidR="007D6E2E" w:rsidRPr="007D6E2E" w:rsidRDefault="007D6E2E" w:rsidP="007D6E2E">
            <w:pPr>
              <w:rPr>
                <w:rFonts w:eastAsia="Gulim" w:cs="Times"/>
                <w:i/>
                <w:iCs/>
                <w:lang w:eastAsia="ja-JP"/>
              </w:rPr>
            </w:pPr>
            <w:r w:rsidRPr="007D6E2E">
              <w:rPr>
                <w:rFonts w:cs="Times"/>
                <w:i/>
                <w:iCs/>
              </w:rPr>
              <w:t>For codebook design of an 8TX partial-coherent UE, configured with an 8-port SRS resource</w:t>
            </w:r>
          </w:p>
          <w:p w14:paraId="14B03DD4" w14:textId="77777777" w:rsidR="007D6E2E" w:rsidRPr="007D6E2E" w:rsidRDefault="007D6E2E" w:rsidP="007D6E2E">
            <w:pPr>
              <w:numPr>
                <w:ilvl w:val="0"/>
                <w:numId w:val="28"/>
              </w:numPr>
              <w:overflowPunct w:val="0"/>
              <w:adjustRightInd/>
              <w:snapToGrid/>
              <w:spacing w:after="0"/>
              <w:rPr>
                <w:rFonts w:cs="Times"/>
                <w:i/>
                <w:iCs/>
              </w:rPr>
            </w:pPr>
            <w:r w:rsidRPr="007D6E2E">
              <w:rPr>
                <w:rFonts w:cs="Times"/>
                <w:i/>
                <w:iCs/>
              </w:rPr>
              <w:t xml:space="preserve">For when Ng=2, down-select of the following convention for assumption of port coherency scheme is used </w:t>
            </w:r>
          </w:p>
          <w:p w14:paraId="4840AB3B" w14:textId="77777777" w:rsidR="007D6E2E" w:rsidRPr="007D6E2E" w:rsidRDefault="007D6E2E" w:rsidP="007D6E2E">
            <w:pPr>
              <w:pStyle w:val="af3"/>
              <w:numPr>
                <w:ilvl w:val="1"/>
                <w:numId w:val="27"/>
              </w:numPr>
              <w:autoSpaceDE/>
              <w:autoSpaceDN/>
              <w:adjustRightInd/>
              <w:snapToGrid/>
              <w:spacing w:after="0"/>
              <w:ind w:firstLineChars="0"/>
              <w:contextualSpacing/>
              <w:jc w:val="left"/>
              <w:rPr>
                <w:rFonts w:cs="Times"/>
                <w:bCs/>
                <w:i/>
                <w:szCs w:val="20"/>
              </w:rPr>
            </w:pPr>
            <w:r w:rsidRPr="007D6E2E">
              <w:rPr>
                <w:rFonts w:cs="Times"/>
                <w:bCs/>
                <w:i/>
                <w:szCs w:val="20"/>
              </w:rPr>
              <w:t>Alt 1: two coherent groups of {0,2,4,6} and {1,3,5,7}</w:t>
            </w:r>
          </w:p>
          <w:p w14:paraId="73F5DFA1" w14:textId="77777777" w:rsidR="007D6E2E" w:rsidRPr="007D6E2E" w:rsidRDefault="007D6E2E" w:rsidP="007D6E2E">
            <w:pPr>
              <w:pStyle w:val="af3"/>
              <w:numPr>
                <w:ilvl w:val="1"/>
                <w:numId w:val="27"/>
              </w:numPr>
              <w:autoSpaceDE/>
              <w:autoSpaceDN/>
              <w:adjustRightInd/>
              <w:snapToGrid/>
              <w:spacing w:after="0"/>
              <w:ind w:firstLineChars="0"/>
              <w:contextualSpacing/>
              <w:jc w:val="left"/>
              <w:rPr>
                <w:rFonts w:cs="Times"/>
                <w:bCs/>
                <w:i/>
                <w:szCs w:val="20"/>
              </w:rPr>
            </w:pPr>
            <w:r w:rsidRPr="007D6E2E">
              <w:rPr>
                <w:rFonts w:cs="Times"/>
                <w:bCs/>
                <w:i/>
                <w:szCs w:val="20"/>
              </w:rPr>
              <w:t xml:space="preserve">Alt 2: two coherent groups of {0,1,4,5} and {2,3,6,7} </w:t>
            </w:r>
          </w:p>
          <w:p w14:paraId="3A912497" w14:textId="77777777" w:rsidR="007D6E2E" w:rsidRPr="007D6E2E" w:rsidRDefault="007D6E2E" w:rsidP="007D6E2E">
            <w:pPr>
              <w:pStyle w:val="af3"/>
              <w:numPr>
                <w:ilvl w:val="1"/>
                <w:numId w:val="27"/>
              </w:numPr>
              <w:autoSpaceDE/>
              <w:autoSpaceDN/>
              <w:adjustRightInd/>
              <w:snapToGrid/>
              <w:spacing w:after="0"/>
              <w:ind w:firstLineChars="0"/>
              <w:contextualSpacing/>
              <w:jc w:val="left"/>
              <w:rPr>
                <w:rFonts w:cs="Times"/>
                <w:bCs/>
                <w:i/>
                <w:szCs w:val="20"/>
              </w:rPr>
            </w:pPr>
            <w:r w:rsidRPr="007D6E2E">
              <w:rPr>
                <w:rFonts w:cs="Times"/>
                <w:bCs/>
                <w:i/>
                <w:szCs w:val="20"/>
              </w:rPr>
              <w:t xml:space="preserve">Alt 3: two coherent groups of {0,1,2,3} and {4,5,6,7} </w:t>
            </w:r>
          </w:p>
          <w:p w14:paraId="6D358D7E" w14:textId="77777777" w:rsidR="007D6E2E" w:rsidRPr="007D6E2E" w:rsidRDefault="007D6E2E" w:rsidP="007D6E2E">
            <w:pPr>
              <w:numPr>
                <w:ilvl w:val="0"/>
                <w:numId w:val="28"/>
              </w:numPr>
              <w:overflowPunct w:val="0"/>
              <w:adjustRightInd/>
              <w:snapToGrid/>
              <w:spacing w:after="0"/>
              <w:rPr>
                <w:rFonts w:cs="Times"/>
                <w:i/>
                <w:iCs/>
              </w:rPr>
            </w:pPr>
            <w:r w:rsidRPr="007D6E2E">
              <w:rPr>
                <w:rFonts w:cs="Times"/>
                <w:i/>
                <w:iCs/>
              </w:rPr>
              <w:t>For when Ng=4, down-select of the following convention for assumption of port coherency scheme is used</w:t>
            </w:r>
          </w:p>
          <w:p w14:paraId="3A821668" w14:textId="77777777" w:rsidR="007D6E2E" w:rsidRPr="007D6E2E" w:rsidRDefault="007D6E2E" w:rsidP="007D6E2E">
            <w:pPr>
              <w:pStyle w:val="af3"/>
              <w:numPr>
                <w:ilvl w:val="1"/>
                <w:numId w:val="27"/>
              </w:numPr>
              <w:autoSpaceDE/>
              <w:autoSpaceDN/>
              <w:adjustRightInd/>
              <w:snapToGrid/>
              <w:spacing w:after="0"/>
              <w:ind w:firstLineChars="0"/>
              <w:contextualSpacing/>
              <w:jc w:val="left"/>
              <w:rPr>
                <w:rFonts w:cs="Times"/>
                <w:bCs/>
                <w:i/>
                <w:szCs w:val="20"/>
              </w:rPr>
            </w:pPr>
            <w:r w:rsidRPr="007D6E2E">
              <w:rPr>
                <w:rFonts w:cs="Times"/>
                <w:bCs/>
                <w:i/>
                <w:szCs w:val="20"/>
              </w:rPr>
              <w:t xml:space="preserve">Alt 1: four coherent groups of {0,4}, {1,5}, {2,6}, and {3,7} </w:t>
            </w:r>
          </w:p>
          <w:p w14:paraId="2BA26288" w14:textId="77777777" w:rsidR="007D6E2E" w:rsidRPr="007D6E2E" w:rsidRDefault="007D6E2E" w:rsidP="007D6E2E">
            <w:pPr>
              <w:pStyle w:val="af3"/>
              <w:numPr>
                <w:ilvl w:val="1"/>
                <w:numId w:val="27"/>
              </w:numPr>
              <w:autoSpaceDE/>
              <w:autoSpaceDN/>
              <w:adjustRightInd/>
              <w:snapToGrid/>
              <w:spacing w:after="0"/>
              <w:ind w:firstLineChars="0"/>
              <w:contextualSpacing/>
              <w:jc w:val="left"/>
              <w:rPr>
                <w:rFonts w:cs="Times"/>
                <w:bCs/>
                <w:i/>
                <w:szCs w:val="20"/>
              </w:rPr>
            </w:pPr>
            <w:r w:rsidRPr="007D6E2E">
              <w:rPr>
                <w:rFonts w:cs="Times"/>
                <w:bCs/>
                <w:i/>
                <w:szCs w:val="20"/>
              </w:rPr>
              <w:t>Alt 2: four coherent groups of {0,1}, {2,3}, {4,5}, and {6,7}</w:t>
            </w:r>
          </w:p>
          <w:p w14:paraId="0FAAD194" w14:textId="77777777" w:rsidR="007D6E2E" w:rsidRPr="007D6E2E" w:rsidRDefault="007D6E2E" w:rsidP="007D6E2E">
            <w:pPr>
              <w:pStyle w:val="af3"/>
              <w:numPr>
                <w:ilvl w:val="1"/>
                <w:numId w:val="27"/>
              </w:numPr>
              <w:autoSpaceDE/>
              <w:autoSpaceDN/>
              <w:adjustRightInd/>
              <w:snapToGrid/>
              <w:spacing w:after="0"/>
              <w:ind w:firstLineChars="0"/>
              <w:contextualSpacing/>
              <w:jc w:val="left"/>
              <w:rPr>
                <w:rFonts w:cs="Times"/>
                <w:bCs/>
                <w:i/>
                <w:szCs w:val="20"/>
              </w:rPr>
            </w:pPr>
            <w:r w:rsidRPr="007D6E2E">
              <w:rPr>
                <w:rFonts w:cs="Times"/>
                <w:bCs/>
                <w:i/>
                <w:szCs w:val="20"/>
              </w:rPr>
              <w:t>Alt3: four coherent groups of {0, 2}, {4, 6}, {1, 3} and {5, 7}</w:t>
            </w:r>
          </w:p>
          <w:p w14:paraId="2736C9E6" w14:textId="77777777" w:rsidR="007D6E2E" w:rsidRPr="007D6E2E" w:rsidRDefault="007D6E2E" w:rsidP="007D6E2E">
            <w:pPr>
              <w:numPr>
                <w:ilvl w:val="0"/>
                <w:numId w:val="28"/>
              </w:numPr>
              <w:overflowPunct w:val="0"/>
              <w:adjustRightInd/>
              <w:snapToGrid/>
              <w:spacing w:after="0"/>
              <w:rPr>
                <w:rFonts w:cs="Times"/>
                <w:i/>
                <w:iCs/>
              </w:rPr>
            </w:pPr>
            <w:r w:rsidRPr="007D6E2E">
              <w:rPr>
                <w:rFonts w:cs="Times"/>
                <w:i/>
                <w:iCs/>
              </w:rPr>
              <w:t>Note: Other alternatives which are not foreseen are not precluded</w:t>
            </w:r>
          </w:p>
          <w:p w14:paraId="4DC526CA" w14:textId="77777777" w:rsidR="007D6E2E" w:rsidRDefault="007D6E2E" w:rsidP="00466D9F">
            <w:pPr>
              <w:rPr>
                <w:lang w:eastAsia="zh-CN"/>
              </w:rPr>
            </w:pPr>
          </w:p>
          <w:p w14:paraId="7C847DAF" w14:textId="77777777" w:rsidR="004E4A1E" w:rsidRPr="00AF7D14" w:rsidRDefault="004E4A1E" w:rsidP="004E4A1E">
            <w:pPr>
              <w:contextualSpacing/>
              <w:rPr>
                <w:rFonts w:cs="Times"/>
                <w:b/>
                <w:bCs/>
                <w:i/>
                <w:highlight w:val="green"/>
              </w:rPr>
            </w:pPr>
            <w:r w:rsidRPr="00AF7D14">
              <w:rPr>
                <w:rFonts w:cs="Times"/>
                <w:b/>
                <w:bCs/>
                <w:i/>
                <w:highlight w:val="green"/>
              </w:rPr>
              <w:t>Agreement</w:t>
            </w:r>
          </w:p>
          <w:p w14:paraId="01D6955E" w14:textId="77777777" w:rsidR="004E4A1E" w:rsidRPr="00AF7D14" w:rsidRDefault="004E4A1E" w:rsidP="004E4A1E">
            <w:pPr>
              <w:pStyle w:val="a6"/>
              <w:spacing w:before="0" w:after="0"/>
              <w:contextualSpacing/>
              <w:jc w:val="both"/>
              <w:rPr>
                <w:b w:val="0"/>
                <w:bCs w:val="0"/>
                <w:i/>
                <w:sz w:val="22"/>
                <w:szCs w:val="22"/>
              </w:rPr>
            </w:pPr>
            <w:r w:rsidRPr="00AF7D14">
              <w:rPr>
                <w:b w:val="0"/>
                <w:i/>
                <w:color w:val="000000"/>
                <w:sz w:val="22"/>
                <w:szCs w:val="22"/>
              </w:rPr>
              <w:t>For 8TX UE codebook-based uplink transmission,</w:t>
            </w:r>
          </w:p>
          <w:p w14:paraId="40B27954" w14:textId="4D339911" w:rsidR="004E4A1E" w:rsidRPr="00AF7D14" w:rsidRDefault="004E4A1E" w:rsidP="00AF7D14">
            <w:pPr>
              <w:pStyle w:val="af3"/>
              <w:numPr>
                <w:ilvl w:val="0"/>
                <w:numId w:val="29"/>
              </w:numPr>
              <w:autoSpaceDE/>
              <w:autoSpaceDN/>
              <w:adjustRightInd/>
              <w:snapToGrid/>
              <w:spacing w:after="0"/>
              <w:ind w:firstLineChars="0"/>
              <w:contextualSpacing/>
              <w:rPr>
                <w:rFonts w:eastAsia="Times New Roman"/>
                <w:b/>
                <w:bCs/>
                <w:i/>
              </w:rPr>
            </w:pPr>
            <w:r w:rsidRPr="00AF7D14">
              <w:rPr>
                <w:rFonts w:eastAsia="Times New Roman"/>
                <w:i/>
              </w:rPr>
              <w:t>For partially/non-coherent precoding,</w:t>
            </w:r>
            <w:r w:rsidRPr="00AF7D14">
              <w:rPr>
                <w:rFonts w:eastAsia="Times New Roman"/>
                <w:b/>
                <w:bCs/>
                <w:i/>
              </w:rPr>
              <w:t xml:space="preserve"> </w:t>
            </w:r>
            <w:r w:rsidRPr="00AF7D14">
              <w:rPr>
                <w:rFonts w:eastAsia="Times New Roman"/>
                <w:i/>
              </w:rPr>
              <w:t xml:space="preserve">support NR Rel-15 UL 2TX/4TX codebooks and/or 8x1 antenna selection vector(s) as the starting point for design of codebook </w:t>
            </w:r>
          </w:p>
        </w:tc>
      </w:tr>
    </w:tbl>
    <w:p w14:paraId="01159FF4" w14:textId="77777777" w:rsidR="00BC64E3" w:rsidRDefault="00BC64E3" w:rsidP="00466D9F">
      <w:pPr>
        <w:rPr>
          <w:lang w:eastAsia="zh-CN"/>
        </w:rPr>
      </w:pPr>
    </w:p>
    <w:p w14:paraId="0E09206C" w14:textId="09D127AD" w:rsidR="00B810B7" w:rsidRDefault="00BC64E3" w:rsidP="00BC64E3">
      <w:pPr>
        <w:rPr>
          <w:lang w:eastAsia="zh-CN"/>
        </w:rPr>
      </w:pPr>
      <w:r>
        <w:rPr>
          <w:lang w:eastAsia="zh-CN"/>
        </w:rPr>
        <w:t xml:space="preserve">In RAN1 #110bis meeting, </w:t>
      </w:r>
      <w:r w:rsidR="00F26DC6">
        <w:rPr>
          <w:lang w:eastAsia="zh-CN"/>
        </w:rPr>
        <w:t>f</w:t>
      </w:r>
      <w:r w:rsidR="00F26DC6" w:rsidRPr="00AF7D14">
        <w:rPr>
          <w:lang w:eastAsia="zh-CN"/>
        </w:rPr>
        <w:t>or partially/non-coherent precoding, NR Rel-15 UL 2TX/4TX codebooks and/or 8x1 antenna selection vector(s)</w:t>
      </w:r>
      <w:r w:rsidR="00F26DC6">
        <w:rPr>
          <w:lang w:eastAsia="zh-CN"/>
        </w:rPr>
        <w:t xml:space="preserve"> are supported</w:t>
      </w:r>
      <w:r w:rsidR="00F26DC6" w:rsidRPr="00AF7D14">
        <w:rPr>
          <w:lang w:eastAsia="zh-CN"/>
        </w:rPr>
        <w:t xml:space="preserve"> as the starting point for design of codebook</w:t>
      </w:r>
      <w:r w:rsidR="00F26DC6">
        <w:rPr>
          <w:lang w:eastAsia="zh-CN"/>
        </w:rPr>
        <w:t xml:space="preserve">. And for fully coherent UE, </w:t>
      </w:r>
      <w:r>
        <w:rPr>
          <w:lang w:eastAsia="zh-CN"/>
        </w:rPr>
        <w:t xml:space="preserve">the two alternatives from the original five candidates of codebook design for </w:t>
      </w:r>
      <w:r w:rsidR="00D47AE6">
        <w:rPr>
          <w:lang w:eastAsia="zh-CN"/>
        </w:rPr>
        <w:t>UL transmission for 8T</w:t>
      </w:r>
      <w:r w:rsidR="00D47AE6">
        <w:rPr>
          <w:rFonts w:hint="eastAsia"/>
          <w:lang w:eastAsia="zh-CN"/>
        </w:rPr>
        <w:t>X</w:t>
      </w:r>
      <w:r>
        <w:rPr>
          <w:lang w:eastAsia="zh-CN"/>
        </w:rPr>
        <w:t xml:space="preserve"> UE are discussed, i.e. Alt</w:t>
      </w:r>
      <w:r w:rsidR="00B810B7">
        <w:rPr>
          <w:lang w:eastAsia="zh-CN"/>
        </w:rPr>
        <w:t>1-b and Alt2-a.</w:t>
      </w:r>
      <w:r w:rsidR="00F26DC6">
        <w:rPr>
          <w:lang w:eastAsia="zh-CN"/>
        </w:rPr>
        <w:t xml:space="preserve"> </w:t>
      </w:r>
    </w:p>
    <w:p w14:paraId="2ADC5012" w14:textId="316A4B3E" w:rsidR="003B100D" w:rsidRDefault="00F26DC6" w:rsidP="00466D9F">
      <w:pPr>
        <w:rPr>
          <w:lang w:eastAsia="zh-CN"/>
        </w:rPr>
      </w:pPr>
      <w:r>
        <w:rPr>
          <w:lang w:eastAsia="zh-CN"/>
        </w:rPr>
        <w:t>For fully coherent UE, Alt1-b is to employ down-sampling based NR</w:t>
      </w:r>
      <w:r w:rsidRPr="00F26DC6">
        <w:rPr>
          <w:lang w:eastAsia="zh-CN"/>
        </w:rPr>
        <w:t xml:space="preserve"> </w:t>
      </w:r>
      <w:r>
        <w:rPr>
          <w:lang w:eastAsia="zh-CN"/>
        </w:rPr>
        <w:t>Rel-15 DL Type I codebooks. Alt2-a offers a unified solution based on NR Rel</w:t>
      </w:r>
      <w:r>
        <w:rPr>
          <w:rFonts w:hint="eastAsia"/>
          <w:lang w:eastAsia="zh-CN"/>
        </w:rPr>
        <w:t>-</w:t>
      </w:r>
      <w:r>
        <w:rPr>
          <w:lang w:eastAsia="zh-CN"/>
        </w:rPr>
        <w:t xml:space="preserve">15 UL 2TX/4TX codebooks. </w:t>
      </w:r>
    </w:p>
    <w:p w14:paraId="489720B8" w14:textId="4D0905D7" w:rsidR="004E285C" w:rsidRDefault="002B47CF" w:rsidP="00AD75DE">
      <w:pPr>
        <w:rPr>
          <w:lang w:val="en-GB" w:eastAsia="zh-CN"/>
        </w:rPr>
      </w:pPr>
      <w:r>
        <w:rPr>
          <w:rFonts w:hint="eastAsia"/>
          <w:lang w:val="en-GB" w:eastAsia="zh-CN"/>
        </w:rPr>
        <w:t>R</w:t>
      </w:r>
      <w:r>
        <w:rPr>
          <w:lang w:val="en-GB" w:eastAsia="zh-CN"/>
        </w:rPr>
        <w:t>el-15 UL codebook is designed with reference to several previously existing codebooks, such as LTE DL codebook, LTE UL codebook, NR DL Type I codebook, antenna selection codebook, and etc.</w:t>
      </w:r>
      <w:r w:rsidR="0030445B">
        <w:rPr>
          <w:lang w:val="en-GB" w:eastAsia="zh-CN"/>
        </w:rPr>
        <w:t>, wh</w:t>
      </w:r>
      <w:r w:rsidR="00281C48">
        <w:rPr>
          <w:lang w:val="en-GB" w:eastAsia="zh-CN"/>
        </w:rPr>
        <w:t xml:space="preserve">ich can be summarized as </w:t>
      </w:r>
      <w:r w:rsidR="00281C48">
        <w:rPr>
          <w:lang w:val="en-GB" w:eastAsia="zh-CN"/>
        </w:rPr>
        <w:fldChar w:fldCharType="begin"/>
      </w:r>
      <w:r w:rsidR="00281C48">
        <w:rPr>
          <w:lang w:val="en-GB" w:eastAsia="zh-CN"/>
        </w:rPr>
        <w:instrText xml:space="preserve"> REF _Ref109916210 \h </w:instrText>
      </w:r>
      <w:r w:rsidR="00281C48">
        <w:rPr>
          <w:lang w:val="en-GB" w:eastAsia="zh-CN"/>
        </w:rPr>
      </w:r>
      <w:r w:rsidR="00281C48">
        <w:rPr>
          <w:lang w:val="en-GB" w:eastAsia="zh-CN"/>
        </w:rPr>
        <w:fldChar w:fldCharType="separate"/>
      </w:r>
      <w:r w:rsidR="005E34FA">
        <w:t xml:space="preserve">Table </w:t>
      </w:r>
      <w:r w:rsidR="005E34FA">
        <w:rPr>
          <w:noProof/>
        </w:rPr>
        <w:t>1</w:t>
      </w:r>
      <w:r w:rsidR="00281C48">
        <w:rPr>
          <w:lang w:val="en-GB" w:eastAsia="zh-CN"/>
        </w:rPr>
        <w:fldChar w:fldCharType="end"/>
      </w:r>
      <w:r w:rsidR="00281C48">
        <w:rPr>
          <w:lang w:val="en-GB" w:eastAsia="zh-CN"/>
        </w:rPr>
        <w:t>.</w:t>
      </w:r>
    </w:p>
    <w:p w14:paraId="1235896D" w14:textId="4F3A1BBD" w:rsidR="00281C48" w:rsidRDefault="00281C48" w:rsidP="00281C48">
      <w:pPr>
        <w:pStyle w:val="a6"/>
        <w:keepNext/>
      </w:pPr>
      <w:bookmarkStart w:id="1" w:name="_Ref109916210"/>
      <w:r>
        <w:t xml:space="preserve">Table </w:t>
      </w:r>
      <w:fldSimple w:instr=" SEQ Table \* ARABIC ">
        <w:r w:rsidR="005E34FA">
          <w:rPr>
            <w:noProof/>
          </w:rPr>
          <w:t>1</w:t>
        </w:r>
      </w:fldSimple>
      <w:bookmarkEnd w:id="1"/>
      <w:r>
        <w:t>. Rel-15 UL codebook design</w:t>
      </w:r>
    </w:p>
    <w:tbl>
      <w:tblPr>
        <w:tblStyle w:val="ae"/>
        <w:tblW w:w="0" w:type="auto"/>
        <w:tblLook w:val="04A0" w:firstRow="1" w:lastRow="0" w:firstColumn="1" w:lastColumn="0" w:noHBand="0" w:noVBand="1"/>
      </w:tblPr>
      <w:tblGrid>
        <w:gridCol w:w="1583"/>
        <w:gridCol w:w="1132"/>
        <w:gridCol w:w="1511"/>
        <w:gridCol w:w="1291"/>
        <w:gridCol w:w="1906"/>
        <w:gridCol w:w="1884"/>
      </w:tblGrid>
      <w:tr w:rsidR="00361C39" w:rsidRPr="001E694C" w14:paraId="23AC2E9E" w14:textId="77777777" w:rsidTr="001E694C">
        <w:tc>
          <w:tcPr>
            <w:tcW w:w="0" w:type="auto"/>
            <w:vAlign w:val="center"/>
          </w:tcPr>
          <w:p w14:paraId="0C9D0EBB" w14:textId="76A711A9" w:rsidR="00361C39" w:rsidRPr="00063485" w:rsidRDefault="00361C39" w:rsidP="001E694C">
            <w:pPr>
              <w:spacing w:after="0"/>
              <w:jc w:val="center"/>
              <w:rPr>
                <w:b/>
                <w:sz w:val="20"/>
                <w:lang w:val="en-GB" w:eastAsia="zh-CN"/>
              </w:rPr>
            </w:pPr>
            <w:r w:rsidRPr="00063485">
              <w:rPr>
                <w:b/>
                <w:sz w:val="20"/>
                <w:lang w:val="en-GB" w:eastAsia="zh-CN"/>
              </w:rPr>
              <w:t>N-layer transmission</w:t>
            </w:r>
          </w:p>
        </w:tc>
        <w:tc>
          <w:tcPr>
            <w:tcW w:w="0" w:type="auto"/>
            <w:vAlign w:val="center"/>
          </w:tcPr>
          <w:p w14:paraId="004AE5D1" w14:textId="205C92A9" w:rsidR="00361C39" w:rsidRPr="00063485" w:rsidRDefault="00361C39" w:rsidP="001E694C">
            <w:pPr>
              <w:spacing w:after="0"/>
              <w:jc w:val="center"/>
              <w:rPr>
                <w:b/>
                <w:sz w:val="20"/>
                <w:lang w:val="en-GB" w:eastAsia="zh-CN"/>
              </w:rPr>
            </w:pPr>
            <w:r w:rsidRPr="00063485">
              <w:rPr>
                <w:b/>
                <w:sz w:val="20"/>
                <w:lang w:val="en-GB" w:eastAsia="zh-CN"/>
              </w:rPr>
              <w:t xml:space="preserve"># </w:t>
            </w:r>
            <w:r w:rsidRPr="00063485">
              <w:rPr>
                <w:rFonts w:hint="eastAsia"/>
                <w:b/>
                <w:sz w:val="20"/>
                <w:lang w:val="en-GB" w:eastAsia="zh-CN"/>
              </w:rPr>
              <w:t>a</w:t>
            </w:r>
            <w:r w:rsidRPr="00063485">
              <w:rPr>
                <w:b/>
                <w:sz w:val="20"/>
                <w:lang w:val="en-GB" w:eastAsia="zh-CN"/>
              </w:rPr>
              <w:t>ntenna port</w:t>
            </w:r>
          </w:p>
        </w:tc>
        <w:tc>
          <w:tcPr>
            <w:tcW w:w="0" w:type="auto"/>
            <w:vAlign w:val="center"/>
          </w:tcPr>
          <w:p w14:paraId="545F3A26" w14:textId="78B2313C" w:rsidR="00361C39" w:rsidRPr="00063485" w:rsidRDefault="00361C39" w:rsidP="001E694C">
            <w:pPr>
              <w:spacing w:after="0"/>
              <w:jc w:val="center"/>
              <w:rPr>
                <w:b/>
                <w:sz w:val="20"/>
                <w:lang w:val="en-GB" w:eastAsia="zh-CN"/>
              </w:rPr>
            </w:pPr>
            <w:r w:rsidRPr="00063485">
              <w:rPr>
                <w:b/>
                <w:sz w:val="20"/>
                <w:lang w:val="en-GB" w:eastAsia="zh-CN"/>
              </w:rPr>
              <w:t>Transform precoding</w:t>
            </w:r>
          </w:p>
        </w:tc>
        <w:tc>
          <w:tcPr>
            <w:tcW w:w="0" w:type="auto"/>
          </w:tcPr>
          <w:p w14:paraId="3C2F05F6" w14:textId="1765CDE7" w:rsidR="00361C39" w:rsidRPr="00063485" w:rsidRDefault="00361C39" w:rsidP="001E694C">
            <w:pPr>
              <w:spacing w:after="0"/>
              <w:jc w:val="center"/>
              <w:rPr>
                <w:b/>
                <w:sz w:val="20"/>
                <w:lang w:val="en-GB" w:eastAsia="zh-CN"/>
              </w:rPr>
            </w:pPr>
            <w:r w:rsidRPr="00063485">
              <w:rPr>
                <w:rFonts w:hint="eastAsia"/>
                <w:b/>
                <w:sz w:val="20"/>
                <w:lang w:val="en-GB" w:eastAsia="zh-CN"/>
              </w:rPr>
              <w:t>U</w:t>
            </w:r>
            <w:r w:rsidRPr="00063485">
              <w:rPr>
                <w:b/>
                <w:sz w:val="20"/>
                <w:lang w:val="en-GB" w:eastAsia="zh-CN"/>
              </w:rPr>
              <w:t>E coherence</w:t>
            </w:r>
          </w:p>
        </w:tc>
        <w:tc>
          <w:tcPr>
            <w:tcW w:w="0" w:type="auto"/>
            <w:vAlign w:val="center"/>
          </w:tcPr>
          <w:p w14:paraId="644698A0" w14:textId="345857DA" w:rsidR="00361C39" w:rsidRPr="00063485" w:rsidRDefault="00361C39" w:rsidP="001E694C">
            <w:pPr>
              <w:spacing w:after="0"/>
              <w:jc w:val="center"/>
              <w:rPr>
                <w:b/>
                <w:sz w:val="20"/>
                <w:lang w:val="en-GB" w:eastAsia="zh-CN"/>
              </w:rPr>
            </w:pPr>
            <w:r w:rsidRPr="00063485">
              <w:rPr>
                <w:b/>
                <w:sz w:val="20"/>
                <w:lang w:val="en-GB" w:eastAsia="zh-CN"/>
              </w:rPr>
              <w:t>Based on</w:t>
            </w:r>
          </w:p>
        </w:tc>
        <w:tc>
          <w:tcPr>
            <w:tcW w:w="0" w:type="auto"/>
            <w:vAlign w:val="center"/>
          </w:tcPr>
          <w:p w14:paraId="035A0BAB" w14:textId="742867FB" w:rsidR="00361C39" w:rsidRPr="00063485" w:rsidRDefault="00361C39" w:rsidP="001E694C">
            <w:pPr>
              <w:spacing w:after="0"/>
              <w:jc w:val="center"/>
              <w:rPr>
                <w:b/>
                <w:sz w:val="20"/>
                <w:lang w:val="en-GB" w:eastAsia="zh-CN"/>
              </w:rPr>
            </w:pPr>
            <w:r w:rsidRPr="00063485">
              <w:rPr>
                <w:rFonts w:hint="eastAsia"/>
                <w:b/>
                <w:sz w:val="20"/>
                <w:lang w:val="en-GB" w:eastAsia="zh-CN"/>
              </w:rPr>
              <w:t>A</w:t>
            </w:r>
            <w:r w:rsidRPr="00063485">
              <w:rPr>
                <w:b/>
                <w:sz w:val="20"/>
                <w:lang w:val="en-GB" w:eastAsia="zh-CN"/>
              </w:rPr>
              <w:t>dditional operating</w:t>
            </w:r>
          </w:p>
        </w:tc>
      </w:tr>
      <w:tr w:rsidR="00361C39" w:rsidRPr="001E694C" w14:paraId="51EA2DC8" w14:textId="77777777" w:rsidTr="001E694C">
        <w:tc>
          <w:tcPr>
            <w:tcW w:w="0" w:type="auto"/>
            <w:vAlign w:val="center"/>
          </w:tcPr>
          <w:p w14:paraId="1F8516E0" w14:textId="6717C3F4" w:rsidR="00361C39" w:rsidRPr="001E694C" w:rsidRDefault="00361C39" w:rsidP="001E694C">
            <w:pPr>
              <w:spacing w:after="0"/>
              <w:jc w:val="center"/>
              <w:rPr>
                <w:sz w:val="20"/>
                <w:lang w:val="en-GB" w:eastAsia="zh-CN"/>
              </w:rPr>
            </w:pPr>
            <w:r w:rsidRPr="001E694C">
              <w:rPr>
                <w:rFonts w:hint="eastAsia"/>
                <w:sz w:val="20"/>
                <w:lang w:val="en-GB" w:eastAsia="zh-CN"/>
              </w:rPr>
              <w:t>1</w:t>
            </w:r>
          </w:p>
        </w:tc>
        <w:tc>
          <w:tcPr>
            <w:tcW w:w="0" w:type="auto"/>
            <w:vAlign w:val="center"/>
          </w:tcPr>
          <w:p w14:paraId="4FCB610C" w14:textId="15C55CE8" w:rsidR="00361C39" w:rsidRPr="001E694C" w:rsidRDefault="00361C39" w:rsidP="001E694C">
            <w:pPr>
              <w:spacing w:after="0"/>
              <w:jc w:val="center"/>
              <w:rPr>
                <w:sz w:val="20"/>
                <w:lang w:val="en-GB" w:eastAsia="zh-CN"/>
              </w:rPr>
            </w:pPr>
            <w:r w:rsidRPr="001E694C">
              <w:rPr>
                <w:rFonts w:hint="eastAsia"/>
                <w:sz w:val="20"/>
                <w:lang w:val="en-GB" w:eastAsia="zh-CN"/>
              </w:rPr>
              <w:t>1</w:t>
            </w:r>
          </w:p>
        </w:tc>
        <w:tc>
          <w:tcPr>
            <w:tcW w:w="0" w:type="auto"/>
            <w:vAlign w:val="center"/>
          </w:tcPr>
          <w:p w14:paraId="4856E2C0" w14:textId="4F89EE06" w:rsidR="00361C39" w:rsidRPr="001E694C" w:rsidRDefault="00361C39" w:rsidP="001E694C">
            <w:pPr>
              <w:spacing w:after="0"/>
              <w:jc w:val="center"/>
              <w:rPr>
                <w:sz w:val="20"/>
                <w:lang w:val="en-GB" w:eastAsia="zh-CN"/>
              </w:rPr>
            </w:pPr>
            <w:r w:rsidRPr="001E694C">
              <w:rPr>
                <w:rFonts w:hint="eastAsia"/>
                <w:sz w:val="20"/>
                <w:lang w:val="en-GB" w:eastAsia="zh-CN"/>
              </w:rPr>
              <w:t>/</w:t>
            </w:r>
          </w:p>
        </w:tc>
        <w:tc>
          <w:tcPr>
            <w:tcW w:w="0" w:type="auto"/>
          </w:tcPr>
          <w:p w14:paraId="0D7A66FE" w14:textId="3798D269" w:rsidR="00361C39" w:rsidRPr="001E694C" w:rsidRDefault="00361C39" w:rsidP="001E694C">
            <w:pPr>
              <w:spacing w:after="0"/>
              <w:jc w:val="center"/>
              <w:rPr>
                <w:rFonts w:eastAsia="宋体"/>
                <w:sz w:val="20"/>
                <w:lang w:val="en-GB" w:eastAsia="zh-CN"/>
              </w:rPr>
            </w:pPr>
            <w:r w:rsidRPr="001E694C">
              <w:rPr>
                <w:rFonts w:eastAsia="宋体" w:hint="eastAsia"/>
                <w:sz w:val="20"/>
                <w:lang w:val="en-GB" w:eastAsia="zh-CN"/>
              </w:rPr>
              <w:t>/</w:t>
            </w:r>
          </w:p>
        </w:tc>
        <w:tc>
          <w:tcPr>
            <w:tcW w:w="0" w:type="auto"/>
            <w:vAlign w:val="center"/>
          </w:tcPr>
          <w:p w14:paraId="4845ADFA" w14:textId="730477F2" w:rsidR="00361C39" w:rsidRPr="001E694C" w:rsidRDefault="00361C39" w:rsidP="001E694C">
            <w:pPr>
              <w:spacing w:after="0"/>
              <w:jc w:val="center"/>
              <w:rPr>
                <w:sz w:val="20"/>
                <w:lang w:val="en-GB" w:eastAsia="zh-CN"/>
              </w:rPr>
            </w:pPr>
            <m:oMathPara>
              <m:oMath>
                <m:r>
                  <w:rPr>
                    <w:rFonts w:ascii="Cambria Math" w:hAnsi="Cambria Math"/>
                    <w:sz w:val="20"/>
                    <w:lang w:val="en-GB" w:eastAsia="zh-CN"/>
                  </w:rPr>
                  <m:t>W</m:t>
                </m:r>
                <m:r>
                  <m:rPr>
                    <m:sty m:val="p"/>
                  </m:rPr>
                  <w:rPr>
                    <w:rFonts w:ascii="Cambria Math" w:hAnsi="Cambria Math"/>
                    <w:sz w:val="20"/>
                    <w:lang w:val="en-GB" w:eastAsia="zh-CN"/>
                  </w:rPr>
                  <m:t>=1</m:t>
                </m:r>
              </m:oMath>
            </m:oMathPara>
          </w:p>
        </w:tc>
        <w:tc>
          <w:tcPr>
            <w:tcW w:w="0" w:type="auto"/>
            <w:vAlign w:val="center"/>
          </w:tcPr>
          <w:p w14:paraId="34301B93" w14:textId="310BA80E" w:rsidR="00361C39" w:rsidRPr="001E694C" w:rsidRDefault="00281C48" w:rsidP="001E694C">
            <w:pPr>
              <w:spacing w:after="0"/>
              <w:jc w:val="center"/>
              <w:rPr>
                <w:sz w:val="20"/>
                <w:lang w:val="en-GB" w:eastAsia="zh-CN"/>
              </w:rPr>
            </w:pPr>
            <w:r>
              <w:rPr>
                <w:rFonts w:hint="eastAsia"/>
                <w:sz w:val="20"/>
                <w:lang w:val="en-GB" w:eastAsia="zh-CN"/>
              </w:rPr>
              <w:t>/</w:t>
            </w:r>
          </w:p>
        </w:tc>
      </w:tr>
      <w:tr w:rsidR="00361C39" w:rsidRPr="001E694C" w14:paraId="35BEDBDF" w14:textId="77777777" w:rsidTr="001E694C">
        <w:tc>
          <w:tcPr>
            <w:tcW w:w="0" w:type="auto"/>
            <w:vAlign w:val="center"/>
          </w:tcPr>
          <w:p w14:paraId="1FEB274D" w14:textId="6BF72A90" w:rsidR="00361C39" w:rsidRPr="001E694C" w:rsidRDefault="00361C39" w:rsidP="001E694C">
            <w:pPr>
              <w:spacing w:after="0"/>
              <w:jc w:val="center"/>
              <w:rPr>
                <w:sz w:val="20"/>
                <w:lang w:val="en-GB" w:eastAsia="zh-CN"/>
              </w:rPr>
            </w:pPr>
            <w:r w:rsidRPr="001E694C">
              <w:rPr>
                <w:rFonts w:hint="eastAsia"/>
                <w:sz w:val="20"/>
                <w:lang w:val="en-GB" w:eastAsia="zh-CN"/>
              </w:rPr>
              <w:t>1</w:t>
            </w:r>
          </w:p>
        </w:tc>
        <w:tc>
          <w:tcPr>
            <w:tcW w:w="0" w:type="auto"/>
            <w:vAlign w:val="center"/>
          </w:tcPr>
          <w:p w14:paraId="1B4F800E" w14:textId="0428BD31" w:rsidR="00361C39" w:rsidRPr="001E694C" w:rsidRDefault="00361C39" w:rsidP="001E694C">
            <w:pPr>
              <w:spacing w:after="0"/>
              <w:jc w:val="center"/>
              <w:rPr>
                <w:sz w:val="20"/>
                <w:lang w:val="en-GB" w:eastAsia="zh-CN"/>
              </w:rPr>
            </w:pPr>
            <w:r w:rsidRPr="001E694C">
              <w:rPr>
                <w:rFonts w:hint="eastAsia"/>
                <w:sz w:val="20"/>
                <w:lang w:val="en-GB" w:eastAsia="zh-CN"/>
              </w:rPr>
              <w:t>2</w:t>
            </w:r>
          </w:p>
        </w:tc>
        <w:tc>
          <w:tcPr>
            <w:tcW w:w="0" w:type="auto"/>
            <w:vAlign w:val="center"/>
          </w:tcPr>
          <w:p w14:paraId="53F04CB6" w14:textId="29EEC36A" w:rsidR="00361C39" w:rsidRPr="001E694C" w:rsidRDefault="00361C39" w:rsidP="001E694C">
            <w:pPr>
              <w:spacing w:after="0"/>
              <w:jc w:val="center"/>
              <w:rPr>
                <w:sz w:val="20"/>
                <w:lang w:val="en-GB" w:eastAsia="zh-CN"/>
              </w:rPr>
            </w:pPr>
            <w:r w:rsidRPr="001E694C">
              <w:rPr>
                <w:rFonts w:hint="eastAsia"/>
                <w:sz w:val="20"/>
                <w:lang w:val="en-GB" w:eastAsia="zh-CN"/>
              </w:rPr>
              <w:t>/</w:t>
            </w:r>
          </w:p>
        </w:tc>
        <w:tc>
          <w:tcPr>
            <w:tcW w:w="0" w:type="auto"/>
          </w:tcPr>
          <w:p w14:paraId="13AF3082" w14:textId="7CCCE886" w:rsidR="00361C39" w:rsidRPr="001E694C" w:rsidRDefault="00361C39" w:rsidP="001E694C">
            <w:pPr>
              <w:spacing w:after="0"/>
              <w:jc w:val="center"/>
              <w:rPr>
                <w:sz w:val="20"/>
                <w:lang w:val="en-GB" w:eastAsia="zh-CN"/>
              </w:rPr>
            </w:pPr>
            <w:r w:rsidRPr="001E694C">
              <w:rPr>
                <w:rFonts w:hint="eastAsia"/>
                <w:sz w:val="20"/>
                <w:lang w:val="en-GB" w:eastAsia="zh-CN"/>
              </w:rPr>
              <w:t>/</w:t>
            </w:r>
          </w:p>
        </w:tc>
        <w:tc>
          <w:tcPr>
            <w:tcW w:w="0" w:type="auto"/>
            <w:vAlign w:val="center"/>
          </w:tcPr>
          <w:p w14:paraId="44BBC1BA" w14:textId="2BCDDD4A" w:rsidR="00361C39" w:rsidRPr="001E694C" w:rsidRDefault="00361C39" w:rsidP="001E694C">
            <w:pPr>
              <w:spacing w:after="0"/>
              <w:jc w:val="center"/>
              <w:rPr>
                <w:sz w:val="20"/>
                <w:lang w:val="en-GB" w:eastAsia="zh-CN"/>
              </w:rPr>
            </w:pPr>
            <w:r w:rsidRPr="001E694C">
              <w:rPr>
                <w:rFonts w:hint="eastAsia"/>
                <w:sz w:val="20"/>
                <w:lang w:val="en-GB" w:eastAsia="zh-CN"/>
              </w:rPr>
              <w:t>L</w:t>
            </w:r>
            <w:r w:rsidRPr="001E694C">
              <w:rPr>
                <w:sz w:val="20"/>
                <w:lang w:val="en-GB" w:eastAsia="zh-CN"/>
              </w:rPr>
              <w:t>TE UL 2TX codebook</w:t>
            </w:r>
          </w:p>
        </w:tc>
        <w:tc>
          <w:tcPr>
            <w:tcW w:w="0" w:type="auto"/>
            <w:vAlign w:val="center"/>
          </w:tcPr>
          <w:p w14:paraId="7203CDB7" w14:textId="273AFE39" w:rsidR="00361C39" w:rsidRPr="001E694C" w:rsidRDefault="00281C48" w:rsidP="001E694C">
            <w:pPr>
              <w:spacing w:after="0"/>
              <w:jc w:val="center"/>
              <w:rPr>
                <w:sz w:val="20"/>
                <w:lang w:val="en-GB" w:eastAsia="zh-CN"/>
              </w:rPr>
            </w:pPr>
            <w:r>
              <w:rPr>
                <w:rFonts w:hint="eastAsia"/>
                <w:sz w:val="20"/>
                <w:lang w:val="en-GB" w:eastAsia="zh-CN"/>
              </w:rPr>
              <w:t>/</w:t>
            </w:r>
          </w:p>
        </w:tc>
      </w:tr>
      <w:tr w:rsidR="001E694C" w:rsidRPr="001E694C" w14:paraId="6967A1BF" w14:textId="77777777" w:rsidTr="001E694C">
        <w:tc>
          <w:tcPr>
            <w:tcW w:w="0" w:type="auto"/>
            <w:vAlign w:val="center"/>
          </w:tcPr>
          <w:p w14:paraId="129AA3A1" w14:textId="0A6671C9" w:rsidR="001E694C" w:rsidRPr="001E694C" w:rsidRDefault="001E694C" w:rsidP="001E694C">
            <w:pPr>
              <w:spacing w:after="0"/>
              <w:jc w:val="center"/>
              <w:rPr>
                <w:sz w:val="20"/>
                <w:lang w:val="en-GB" w:eastAsia="zh-CN"/>
              </w:rPr>
            </w:pPr>
            <w:r w:rsidRPr="001E694C">
              <w:rPr>
                <w:rFonts w:hint="eastAsia"/>
                <w:sz w:val="20"/>
                <w:lang w:val="en-GB" w:eastAsia="zh-CN"/>
              </w:rPr>
              <w:t>2</w:t>
            </w:r>
          </w:p>
        </w:tc>
        <w:tc>
          <w:tcPr>
            <w:tcW w:w="0" w:type="auto"/>
            <w:vAlign w:val="center"/>
          </w:tcPr>
          <w:p w14:paraId="51841ED2" w14:textId="1727CF8A" w:rsidR="001E694C" w:rsidRPr="001E694C" w:rsidRDefault="001E694C" w:rsidP="001E694C">
            <w:pPr>
              <w:spacing w:after="0"/>
              <w:jc w:val="center"/>
              <w:rPr>
                <w:sz w:val="20"/>
                <w:lang w:val="en-GB" w:eastAsia="zh-CN"/>
              </w:rPr>
            </w:pPr>
            <w:r w:rsidRPr="001E694C">
              <w:rPr>
                <w:rFonts w:hint="eastAsia"/>
                <w:sz w:val="20"/>
                <w:lang w:val="en-GB" w:eastAsia="zh-CN"/>
              </w:rPr>
              <w:t>2</w:t>
            </w:r>
          </w:p>
        </w:tc>
        <w:tc>
          <w:tcPr>
            <w:tcW w:w="0" w:type="auto"/>
            <w:vAlign w:val="center"/>
          </w:tcPr>
          <w:p w14:paraId="549F3521" w14:textId="6D51985A" w:rsidR="001E694C" w:rsidRPr="001E694C" w:rsidRDefault="001E694C" w:rsidP="001E694C">
            <w:pPr>
              <w:spacing w:after="0"/>
              <w:jc w:val="center"/>
              <w:rPr>
                <w:sz w:val="20"/>
                <w:lang w:val="en-GB" w:eastAsia="zh-CN"/>
              </w:rPr>
            </w:pPr>
            <w:r w:rsidRPr="001E694C">
              <w:rPr>
                <w:rFonts w:hint="eastAsia"/>
                <w:sz w:val="20"/>
                <w:lang w:val="en-GB" w:eastAsia="zh-CN"/>
              </w:rPr>
              <w:t>d</w:t>
            </w:r>
            <w:r w:rsidRPr="001E694C">
              <w:rPr>
                <w:sz w:val="20"/>
                <w:lang w:val="en-GB" w:eastAsia="zh-CN"/>
              </w:rPr>
              <w:t>isabled</w:t>
            </w:r>
          </w:p>
        </w:tc>
        <w:tc>
          <w:tcPr>
            <w:tcW w:w="0" w:type="auto"/>
          </w:tcPr>
          <w:p w14:paraId="7AC620D4" w14:textId="6E4EAFE0" w:rsidR="001E694C" w:rsidRPr="001E694C" w:rsidRDefault="001E694C" w:rsidP="001E694C">
            <w:pPr>
              <w:spacing w:after="0"/>
              <w:jc w:val="center"/>
              <w:rPr>
                <w:sz w:val="20"/>
                <w:lang w:val="en-GB" w:eastAsia="zh-CN"/>
              </w:rPr>
            </w:pPr>
            <w:r w:rsidRPr="001E694C">
              <w:rPr>
                <w:rFonts w:hint="eastAsia"/>
                <w:sz w:val="20"/>
                <w:lang w:val="en-GB" w:eastAsia="zh-CN"/>
              </w:rPr>
              <w:t>/</w:t>
            </w:r>
          </w:p>
        </w:tc>
        <w:tc>
          <w:tcPr>
            <w:tcW w:w="0" w:type="auto"/>
            <w:vAlign w:val="center"/>
          </w:tcPr>
          <w:p w14:paraId="1DE67029" w14:textId="5BBE15E4" w:rsidR="001E694C" w:rsidRPr="001E694C" w:rsidRDefault="001E694C" w:rsidP="001E694C">
            <w:pPr>
              <w:spacing w:after="0"/>
              <w:jc w:val="center"/>
              <w:rPr>
                <w:sz w:val="20"/>
                <w:lang w:val="en-GB" w:eastAsia="zh-CN"/>
              </w:rPr>
            </w:pPr>
            <w:r w:rsidRPr="001E694C">
              <w:rPr>
                <w:rFonts w:hint="eastAsia"/>
                <w:sz w:val="20"/>
                <w:lang w:val="en-GB" w:eastAsia="zh-CN"/>
              </w:rPr>
              <w:t>L</w:t>
            </w:r>
            <w:r w:rsidRPr="001E694C">
              <w:rPr>
                <w:sz w:val="20"/>
                <w:lang w:val="en-GB" w:eastAsia="zh-CN"/>
              </w:rPr>
              <w:t>TE DL 2TX codebook</w:t>
            </w:r>
          </w:p>
        </w:tc>
        <w:tc>
          <w:tcPr>
            <w:tcW w:w="0" w:type="auto"/>
            <w:vAlign w:val="center"/>
          </w:tcPr>
          <w:p w14:paraId="2C699436" w14:textId="265AACDD" w:rsidR="001E694C" w:rsidRPr="001E694C" w:rsidRDefault="001E694C" w:rsidP="001E694C">
            <w:pPr>
              <w:spacing w:after="0"/>
              <w:jc w:val="center"/>
              <w:rPr>
                <w:sz w:val="20"/>
                <w:lang w:val="en-GB" w:eastAsia="zh-CN"/>
              </w:rPr>
            </w:pPr>
            <w:r w:rsidRPr="001E694C">
              <w:rPr>
                <w:rFonts w:hint="eastAsia"/>
                <w:sz w:val="20"/>
                <w:lang w:val="en-GB" w:eastAsia="zh-CN"/>
              </w:rPr>
              <w:t>A</w:t>
            </w:r>
            <w:r w:rsidRPr="001E694C">
              <w:rPr>
                <w:sz w:val="20"/>
                <w:lang w:val="en-GB" w:eastAsia="zh-CN"/>
              </w:rPr>
              <w:t>dd antenna selection codebook</w:t>
            </w:r>
          </w:p>
        </w:tc>
      </w:tr>
      <w:tr w:rsidR="001E694C" w:rsidRPr="001E694C" w14:paraId="12263591" w14:textId="77777777" w:rsidTr="001E694C">
        <w:tc>
          <w:tcPr>
            <w:tcW w:w="0" w:type="auto"/>
            <w:vAlign w:val="center"/>
          </w:tcPr>
          <w:p w14:paraId="7605D665" w14:textId="0B3FD7BA" w:rsidR="001E694C" w:rsidRPr="001E694C" w:rsidRDefault="001E694C" w:rsidP="001E694C">
            <w:pPr>
              <w:spacing w:after="0"/>
              <w:jc w:val="center"/>
              <w:rPr>
                <w:sz w:val="20"/>
                <w:lang w:val="en-GB" w:eastAsia="zh-CN"/>
              </w:rPr>
            </w:pPr>
            <w:r w:rsidRPr="001E694C">
              <w:rPr>
                <w:rFonts w:hint="eastAsia"/>
                <w:sz w:val="20"/>
                <w:lang w:val="en-GB" w:eastAsia="zh-CN"/>
              </w:rPr>
              <w:t>1</w:t>
            </w:r>
          </w:p>
        </w:tc>
        <w:tc>
          <w:tcPr>
            <w:tcW w:w="0" w:type="auto"/>
            <w:vAlign w:val="center"/>
          </w:tcPr>
          <w:p w14:paraId="58FEDF78" w14:textId="2B43A4C2" w:rsidR="001E694C" w:rsidRPr="001E694C" w:rsidRDefault="001E694C" w:rsidP="001E694C">
            <w:pPr>
              <w:spacing w:after="0"/>
              <w:jc w:val="center"/>
              <w:rPr>
                <w:sz w:val="20"/>
                <w:lang w:val="en-GB" w:eastAsia="zh-CN"/>
              </w:rPr>
            </w:pPr>
            <w:r w:rsidRPr="001E694C">
              <w:rPr>
                <w:rFonts w:hint="eastAsia"/>
                <w:sz w:val="20"/>
                <w:lang w:val="en-GB" w:eastAsia="zh-CN"/>
              </w:rPr>
              <w:t>4</w:t>
            </w:r>
          </w:p>
        </w:tc>
        <w:tc>
          <w:tcPr>
            <w:tcW w:w="0" w:type="auto"/>
            <w:vAlign w:val="center"/>
          </w:tcPr>
          <w:p w14:paraId="44CFE552" w14:textId="4DE1CFD1" w:rsidR="001E694C" w:rsidRPr="001E694C" w:rsidRDefault="001E694C" w:rsidP="001E694C">
            <w:pPr>
              <w:spacing w:after="0"/>
              <w:jc w:val="center"/>
              <w:rPr>
                <w:sz w:val="20"/>
                <w:lang w:val="en-GB" w:eastAsia="zh-CN"/>
              </w:rPr>
            </w:pPr>
            <w:r w:rsidRPr="001E694C">
              <w:rPr>
                <w:rFonts w:hint="eastAsia"/>
                <w:sz w:val="20"/>
                <w:lang w:val="en-GB" w:eastAsia="zh-CN"/>
              </w:rPr>
              <w:t>e</w:t>
            </w:r>
            <w:r w:rsidRPr="001E694C">
              <w:rPr>
                <w:sz w:val="20"/>
                <w:lang w:val="en-GB" w:eastAsia="zh-CN"/>
              </w:rPr>
              <w:t>nabled</w:t>
            </w:r>
          </w:p>
        </w:tc>
        <w:tc>
          <w:tcPr>
            <w:tcW w:w="0" w:type="auto"/>
          </w:tcPr>
          <w:p w14:paraId="5A389393" w14:textId="5C014979" w:rsidR="001E694C" w:rsidRPr="001E694C" w:rsidRDefault="001E694C" w:rsidP="001E694C">
            <w:pPr>
              <w:spacing w:after="0"/>
              <w:jc w:val="center"/>
              <w:rPr>
                <w:sz w:val="20"/>
                <w:lang w:val="en-GB" w:eastAsia="zh-CN"/>
              </w:rPr>
            </w:pPr>
            <w:r w:rsidRPr="001E694C">
              <w:rPr>
                <w:rFonts w:hint="eastAsia"/>
                <w:sz w:val="20"/>
                <w:lang w:val="en-GB" w:eastAsia="zh-CN"/>
              </w:rPr>
              <w:t>/</w:t>
            </w:r>
          </w:p>
        </w:tc>
        <w:tc>
          <w:tcPr>
            <w:tcW w:w="0" w:type="auto"/>
            <w:vAlign w:val="center"/>
          </w:tcPr>
          <w:p w14:paraId="769D55C0" w14:textId="42E4AFC9" w:rsidR="001E694C" w:rsidRPr="001E694C" w:rsidRDefault="001E694C" w:rsidP="001E694C">
            <w:pPr>
              <w:spacing w:after="0"/>
              <w:jc w:val="center"/>
              <w:rPr>
                <w:sz w:val="20"/>
                <w:lang w:val="en-GB" w:eastAsia="zh-CN"/>
              </w:rPr>
            </w:pPr>
            <w:r w:rsidRPr="001E694C">
              <w:rPr>
                <w:rFonts w:hint="eastAsia"/>
                <w:sz w:val="20"/>
                <w:lang w:val="en-GB" w:eastAsia="zh-CN"/>
              </w:rPr>
              <w:t>L</w:t>
            </w:r>
            <w:r w:rsidRPr="001E694C">
              <w:rPr>
                <w:sz w:val="20"/>
                <w:lang w:val="en-GB" w:eastAsia="zh-CN"/>
              </w:rPr>
              <w:t>TE UL 4TX codebook</w:t>
            </w:r>
          </w:p>
        </w:tc>
        <w:tc>
          <w:tcPr>
            <w:tcW w:w="0" w:type="auto"/>
            <w:vAlign w:val="center"/>
          </w:tcPr>
          <w:p w14:paraId="0CEF9439" w14:textId="1D37A215" w:rsidR="001E694C" w:rsidRPr="001E694C" w:rsidRDefault="00281C48" w:rsidP="001E694C">
            <w:pPr>
              <w:spacing w:after="0"/>
              <w:jc w:val="center"/>
              <w:rPr>
                <w:sz w:val="20"/>
                <w:lang w:val="en-GB" w:eastAsia="zh-CN"/>
              </w:rPr>
            </w:pPr>
            <w:r>
              <w:rPr>
                <w:rFonts w:hint="eastAsia"/>
                <w:sz w:val="20"/>
                <w:lang w:val="en-GB" w:eastAsia="zh-CN"/>
              </w:rPr>
              <w:t>/</w:t>
            </w:r>
          </w:p>
        </w:tc>
      </w:tr>
      <w:tr w:rsidR="001E694C" w:rsidRPr="001E694C" w14:paraId="718E404D" w14:textId="77777777" w:rsidTr="001E694C">
        <w:tc>
          <w:tcPr>
            <w:tcW w:w="0" w:type="auto"/>
            <w:vMerge w:val="restart"/>
            <w:vAlign w:val="center"/>
          </w:tcPr>
          <w:p w14:paraId="5EE1C5DA" w14:textId="1C2BFD9B" w:rsidR="001E694C" w:rsidRPr="001E694C" w:rsidRDefault="001E694C" w:rsidP="001E694C">
            <w:pPr>
              <w:spacing w:after="0"/>
              <w:jc w:val="center"/>
              <w:rPr>
                <w:sz w:val="20"/>
                <w:lang w:val="en-GB" w:eastAsia="zh-CN"/>
              </w:rPr>
            </w:pPr>
            <w:r w:rsidRPr="001E694C">
              <w:rPr>
                <w:rFonts w:hint="eastAsia"/>
                <w:sz w:val="20"/>
                <w:lang w:val="en-GB" w:eastAsia="zh-CN"/>
              </w:rPr>
              <w:t>1</w:t>
            </w:r>
            <w:r>
              <w:rPr>
                <w:sz w:val="20"/>
                <w:lang w:val="en-GB" w:eastAsia="zh-CN"/>
              </w:rPr>
              <w:t>/2/3/4</w:t>
            </w:r>
          </w:p>
        </w:tc>
        <w:tc>
          <w:tcPr>
            <w:tcW w:w="0" w:type="auto"/>
            <w:vMerge w:val="restart"/>
            <w:vAlign w:val="center"/>
          </w:tcPr>
          <w:p w14:paraId="167035A8" w14:textId="7FF57ACA" w:rsidR="001E694C" w:rsidRPr="001E694C" w:rsidRDefault="001E694C" w:rsidP="001E694C">
            <w:pPr>
              <w:spacing w:after="0"/>
              <w:jc w:val="center"/>
              <w:rPr>
                <w:sz w:val="20"/>
                <w:lang w:val="en-GB" w:eastAsia="zh-CN"/>
              </w:rPr>
            </w:pPr>
            <w:r w:rsidRPr="001E694C">
              <w:rPr>
                <w:rFonts w:hint="eastAsia"/>
                <w:sz w:val="20"/>
                <w:lang w:val="en-GB" w:eastAsia="zh-CN"/>
              </w:rPr>
              <w:t>4</w:t>
            </w:r>
          </w:p>
        </w:tc>
        <w:tc>
          <w:tcPr>
            <w:tcW w:w="0" w:type="auto"/>
            <w:vMerge w:val="restart"/>
            <w:vAlign w:val="center"/>
          </w:tcPr>
          <w:p w14:paraId="69C7325D" w14:textId="4EAB532D" w:rsidR="001E694C" w:rsidRPr="001E694C" w:rsidRDefault="001E694C" w:rsidP="001E694C">
            <w:pPr>
              <w:spacing w:after="0"/>
              <w:jc w:val="center"/>
              <w:rPr>
                <w:sz w:val="20"/>
                <w:lang w:val="en-GB" w:eastAsia="zh-CN"/>
              </w:rPr>
            </w:pPr>
            <w:r w:rsidRPr="001E694C">
              <w:rPr>
                <w:rFonts w:hint="eastAsia"/>
                <w:sz w:val="20"/>
                <w:lang w:val="en-GB" w:eastAsia="zh-CN"/>
              </w:rPr>
              <w:t>d</w:t>
            </w:r>
            <w:r w:rsidRPr="001E694C">
              <w:rPr>
                <w:sz w:val="20"/>
                <w:lang w:val="en-GB" w:eastAsia="zh-CN"/>
              </w:rPr>
              <w:t>isabled</w:t>
            </w:r>
          </w:p>
        </w:tc>
        <w:tc>
          <w:tcPr>
            <w:tcW w:w="0" w:type="auto"/>
          </w:tcPr>
          <w:p w14:paraId="6EF46358" w14:textId="5EECBEF7" w:rsidR="001E694C" w:rsidRPr="001E694C" w:rsidRDefault="001E694C" w:rsidP="001E694C">
            <w:pPr>
              <w:spacing w:after="0"/>
              <w:jc w:val="center"/>
              <w:rPr>
                <w:sz w:val="20"/>
                <w:lang w:val="en-GB" w:eastAsia="zh-CN"/>
              </w:rPr>
            </w:pPr>
            <w:r w:rsidRPr="001E694C">
              <w:rPr>
                <w:sz w:val="20"/>
                <w:lang w:val="en-GB" w:eastAsia="zh-CN"/>
              </w:rPr>
              <w:t>fully coherent</w:t>
            </w:r>
          </w:p>
        </w:tc>
        <w:tc>
          <w:tcPr>
            <w:tcW w:w="0" w:type="auto"/>
            <w:vAlign w:val="center"/>
          </w:tcPr>
          <w:p w14:paraId="19E40CCD" w14:textId="47825B46" w:rsidR="001E694C" w:rsidRPr="001E694C" w:rsidRDefault="001E694C" w:rsidP="001E694C">
            <w:pPr>
              <w:spacing w:after="0"/>
              <w:jc w:val="center"/>
              <w:rPr>
                <w:sz w:val="20"/>
                <w:lang w:val="en-GB" w:eastAsia="zh-CN"/>
              </w:rPr>
            </w:pPr>
            <w:r w:rsidRPr="001E694C">
              <w:rPr>
                <w:rFonts w:hint="eastAsia"/>
                <w:sz w:val="20"/>
                <w:lang w:val="en-GB" w:eastAsia="zh-CN"/>
              </w:rPr>
              <w:t>N</w:t>
            </w:r>
            <w:r w:rsidRPr="001E694C">
              <w:rPr>
                <w:sz w:val="20"/>
                <w:lang w:val="en-GB" w:eastAsia="zh-CN"/>
              </w:rPr>
              <w:t>R Rel-15 DL Type I 4 TX codebook</w:t>
            </w:r>
          </w:p>
        </w:tc>
        <w:tc>
          <w:tcPr>
            <w:tcW w:w="0" w:type="auto"/>
            <w:vAlign w:val="center"/>
          </w:tcPr>
          <w:p w14:paraId="5CCBE758" w14:textId="1DA952DE" w:rsidR="001E694C" w:rsidRPr="001E694C" w:rsidRDefault="001E694C" w:rsidP="001E694C">
            <w:pPr>
              <w:spacing w:after="0"/>
              <w:jc w:val="center"/>
              <w:rPr>
                <w:sz w:val="20"/>
                <w:lang w:val="en-GB" w:eastAsia="zh-CN"/>
              </w:rPr>
            </w:pPr>
            <w:r w:rsidRPr="001E694C">
              <w:rPr>
                <w:sz w:val="20"/>
                <w:lang w:val="en-GB" w:eastAsia="zh-CN"/>
              </w:rPr>
              <w:t>Down</w:t>
            </w:r>
            <w:r w:rsidR="00F9262E">
              <w:rPr>
                <w:sz w:val="20"/>
                <w:lang w:val="en-GB" w:eastAsia="zh-CN"/>
              </w:rPr>
              <w:t>-</w:t>
            </w:r>
            <w:r w:rsidRPr="001E694C">
              <w:rPr>
                <w:sz w:val="20"/>
                <w:lang w:val="en-GB" w:eastAsia="zh-CN"/>
              </w:rPr>
              <w:t>sampling</w:t>
            </w:r>
          </w:p>
        </w:tc>
      </w:tr>
      <w:tr w:rsidR="001E694C" w:rsidRPr="001E694C" w14:paraId="620B98CB" w14:textId="77777777" w:rsidTr="001E694C">
        <w:tc>
          <w:tcPr>
            <w:tcW w:w="0" w:type="auto"/>
            <w:vMerge/>
            <w:vAlign w:val="center"/>
          </w:tcPr>
          <w:p w14:paraId="6C420D18" w14:textId="77777777" w:rsidR="001E694C" w:rsidRPr="001E694C" w:rsidRDefault="001E694C" w:rsidP="001E694C">
            <w:pPr>
              <w:spacing w:after="0"/>
              <w:jc w:val="center"/>
              <w:rPr>
                <w:sz w:val="20"/>
                <w:lang w:val="en-GB" w:eastAsia="zh-CN"/>
              </w:rPr>
            </w:pPr>
          </w:p>
        </w:tc>
        <w:tc>
          <w:tcPr>
            <w:tcW w:w="0" w:type="auto"/>
            <w:vMerge/>
            <w:vAlign w:val="center"/>
          </w:tcPr>
          <w:p w14:paraId="3CFD49D4" w14:textId="77777777" w:rsidR="001E694C" w:rsidRPr="001E694C" w:rsidRDefault="001E694C" w:rsidP="001E694C">
            <w:pPr>
              <w:spacing w:after="0"/>
              <w:jc w:val="center"/>
              <w:rPr>
                <w:sz w:val="20"/>
                <w:lang w:val="en-GB" w:eastAsia="zh-CN"/>
              </w:rPr>
            </w:pPr>
          </w:p>
        </w:tc>
        <w:tc>
          <w:tcPr>
            <w:tcW w:w="0" w:type="auto"/>
            <w:vMerge/>
            <w:vAlign w:val="center"/>
          </w:tcPr>
          <w:p w14:paraId="5C062A72" w14:textId="77777777" w:rsidR="001E694C" w:rsidRPr="001E694C" w:rsidRDefault="001E694C" w:rsidP="001E694C">
            <w:pPr>
              <w:spacing w:after="0"/>
              <w:jc w:val="center"/>
              <w:rPr>
                <w:sz w:val="20"/>
                <w:lang w:val="en-GB" w:eastAsia="zh-CN"/>
              </w:rPr>
            </w:pPr>
          </w:p>
        </w:tc>
        <w:tc>
          <w:tcPr>
            <w:tcW w:w="0" w:type="auto"/>
          </w:tcPr>
          <w:p w14:paraId="3CFAA864" w14:textId="765C7F61" w:rsidR="001E694C" w:rsidRPr="001E694C" w:rsidRDefault="001E694C" w:rsidP="001E694C">
            <w:pPr>
              <w:spacing w:after="0"/>
              <w:jc w:val="center"/>
              <w:rPr>
                <w:sz w:val="20"/>
                <w:lang w:val="en-GB" w:eastAsia="zh-CN"/>
              </w:rPr>
            </w:pPr>
            <w:r w:rsidRPr="001E694C">
              <w:rPr>
                <w:sz w:val="20"/>
                <w:lang w:val="en-GB" w:eastAsia="zh-CN"/>
              </w:rPr>
              <w:t>partially coherent</w:t>
            </w:r>
          </w:p>
        </w:tc>
        <w:tc>
          <w:tcPr>
            <w:tcW w:w="0" w:type="auto"/>
            <w:vAlign w:val="center"/>
          </w:tcPr>
          <w:p w14:paraId="73974ED9" w14:textId="3B57CDE1" w:rsidR="001E694C" w:rsidRPr="001E694C" w:rsidRDefault="001E694C" w:rsidP="001E694C">
            <w:pPr>
              <w:spacing w:after="0"/>
              <w:jc w:val="center"/>
              <w:rPr>
                <w:sz w:val="20"/>
                <w:lang w:val="en-GB" w:eastAsia="zh-CN"/>
              </w:rPr>
            </w:pPr>
            <w:r w:rsidRPr="001E694C">
              <w:rPr>
                <w:rFonts w:hint="eastAsia"/>
                <w:sz w:val="20"/>
                <w:lang w:val="en-GB" w:eastAsia="zh-CN"/>
              </w:rPr>
              <w:t>L</w:t>
            </w:r>
            <w:r w:rsidRPr="001E694C">
              <w:rPr>
                <w:sz w:val="20"/>
                <w:lang w:val="en-GB" w:eastAsia="zh-CN"/>
              </w:rPr>
              <w:t xml:space="preserve">TE UL </w:t>
            </w:r>
            <w:r>
              <w:rPr>
                <w:sz w:val="20"/>
                <w:lang w:val="en-GB" w:eastAsia="zh-CN"/>
              </w:rPr>
              <w:t>4TX</w:t>
            </w:r>
            <w:r w:rsidRPr="001E694C">
              <w:rPr>
                <w:sz w:val="20"/>
                <w:lang w:val="en-GB" w:eastAsia="zh-CN"/>
              </w:rPr>
              <w:t xml:space="preserve"> codebook</w:t>
            </w:r>
          </w:p>
        </w:tc>
        <w:tc>
          <w:tcPr>
            <w:tcW w:w="0" w:type="auto"/>
            <w:vAlign w:val="center"/>
          </w:tcPr>
          <w:p w14:paraId="0EB8C934" w14:textId="05286278" w:rsidR="001E694C" w:rsidRPr="001E694C" w:rsidRDefault="001E694C" w:rsidP="001E694C">
            <w:pPr>
              <w:spacing w:after="0"/>
              <w:jc w:val="center"/>
              <w:rPr>
                <w:sz w:val="20"/>
                <w:lang w:val="en-GB" w:eastAsia="zh-CN"/>
              </w:rPr>
            </w:pPr>
            <w:r w:rsidRPr="001E694C">
              <w:rPr>
                <w:rFonts w:hint="eastAsia"/>
                <w:sz w:val="20"/>
                <w:lang w:val="en-GB" w:eastAsia="zh-CN"/>
              </w:rPr>
              <w:t>S</w:t>
            </w:r>
            <w:r w:rsidRPr="001E694C">
              <w:rPr>
                <w:sz w:val="20"/>
                <w:lang w:val="en-GB" w:eastAsia="zh-CN"/>
              </w:rPr>
              <w:t>election</w:t>
            </w:r>
            <w:r>
              <w:rPr>
                <w:sz w:val="20"/>
                <w:lang w:val="en-GB" w:eastAsia="zh-CN"/>
              </w:rPr>
              <w:t xml:space="preserve"> &amp; Modification</w:t>
            </w:r>
          </w:p>
        </w:tc>
      </w:tr>
      <w:tr w:rsidR="001E694C" w:rsidRPr="001E694C" w14:paraId="70F02878" w14:textId="77777777" w:rsidTr="001E694C">
        <w:tc>
          <w:tcPr>
            <w:tcW w:w="0" w:type="auto"/>
            <w:vMerge/>
            <w:vAlign w:val="center"/>
          </w:tcPr>
          <w:p w14:paraId="460038CD" w14:textId="77777777" w:rsidR="001E694C" w:rsidRPr="001E694C" w:rsidRDefault="001E694C" w:rsidP="001E694C">
            <w:pPr>
              <w:spacing w:after="0"/>
              <w:jc w:val="center"/>
              <w:rPr>
                <w:sz w:val="20"/>
                <w:lang w:val="en-GB" w:eastAsia="zh-CN"/>
              </w:rPr>
            </w:pPr>
          </w:p>
        </w:tc>
        <w:tc>
          <w:tcPr>
            <w:tcW w:w="0" w:type="auto"/>
            <w:vMerge/>
            <w:vAlign w:val="center"/>
          </w:tcPr>
          <w:p w14:paraId="118FFD7F" w14:textId="77777777" w:rsidR="001E694C" w:rsidRPr="001E694C" w:rsidRDefault="001E694C" w:rsidP="001E694C">
            <w:pPr>
              <w:spacing w:after="0"/>
              <w:jc w:val="center"/>
              <w:rPr>
                <w:sz w:val="20"/>
                <w:lang w:val="en-GB" w:eastAsia="zh-CN"/>
              </w:rPr>
            </w:pPr>
          </w:p>
        </w:tc>
        <w:tc>
          <w:tcPr>
            <w:tcW w:w="0" w:type="auto"/>
            <w:vMerge/>
            <w:vAlign w:val="center"/>
          </w:tcPr>
          <w:p w14:paraId="5BFCAFA0" w14:textId="77777777" w:rsidR="001E694C" w:rsidRPr="001E694C" w:rsidRDefault="001E694C" w:rsidP="001E694C">
            <w:pPr>
              <w:spacing w:after="0"/>
              <w:jc w:val="center"/>
              <w:rPr>
                <w:sz w:val="20"/>
                <w:lang w:val="en-GB" w:eastAsia="zh-CN"/>
              </w:rPr>
            </w:pPr>
          </w:p>
        </w:tc>
        <w:tc>
          <w:tcPr>
            <w:tcW w:w="0" w:type="auto"/>
          </w:tcPr>
          <w:p w14:paraId="59E72A87" w14:textId="7D1F4B53" w:rsidR="001E694C" w:rsidRPr="001E694C" w:rsidRDefault="001E694C" w:rsidP="001E694C">
            <w:pPr>
              <w:spacing w:after="0"/>
              <w:jc w:val="center"/>
              <w:rPr>
                <w:sz w:val="20"/>
                <w:lang w:val="en-GB" w:eastAsia="zh-CN"/>
              </w:rPr>
            </w:pPr>
            <w:r w:rsidRPr="001E694C">
              <w:rPr>
                <w:sz w:val="20"/>
                <w:lang w:val="en-GB" w:eastAsia="zh-CN"/>
              </w:rPr>
              <w:t>non-coherent</w:t>
            </w:r>
          </w:p>
        </w:tc>
        <w:tc>
          <w:tcPr>
            <w:tcW w:w="0" w:type="auto"/>
            <w:vAlign w:val="center"/>
          </w:tcPr>
          <w:p w14:paraId="07EA79B3" w14:textId="7EDA7009" w:rsidR="001E694C" w:rsidRPr="001E694C" w:rsidRDefault="001E694C" w:rsidP="001E694C">
            <w:pPr>
              <w:spacing w:after="0"/>
              <w:jc w:val="center"/>
              <w:rPr>
                <w:sz w:val="20"/>
                <w:lang w:val="en-GB" w:eastAsia="zh-CN"/>
              </w:rPr>
            </w:pPr>
            <w:r w:rsidRPr="001E694C">
              <w:rPr>
                <w:rFonts w:hint="eastAsia"/>
                <w:sz w:val="20"/>
                <w:lang w:val="en-GB" w:eastAsia="zh-CN"/>
              </w:rPr>
              <w:t>A</w:t>
            </w:r>
            <w:r w:rsidRPr="001E694C">
              <w:rPr>
                <w:sz w:val="20"/>
                <w:lang w:val="en-GB" w:eastAsia="zh-CN"/>
              </w:rPr>
              <w:t>ntenna selection codebook</w:t>
            </w:r>
          </w:p>
        </w:tc>
        <w:tc>
          <w:tcPr>
            <w:tcW w:w="0" w:type="auto"/>
            <w:vAlign w:val="center"/>
          </w:tcPr>
          <w:p w14:paraId="494B8312" w14:textId="1F6E1E71" w:rsidR="001E694C" w:rsidRPr="001E694C" w:rsidRDefault="001E694C" w:rsidP="001E694C">
            <w:pPr>
              <w:spacing w:after="0"/>
              <w:jc w:val="center"/>
              <w:rPr>
                <w:sz w:val="20"/>
                <w:lang w:val="en-GB" w:eastAsia="zh-CN"/>
              </w:rPr>
            </w:pPr>
            <w:r>
              <w:rPr>
                <w:rFonts w:hint="eastAsia"/>
                <w:sz w:val="20"/>
                <w:lang w:val="en-GB" w:eastAsia="zh-CN"/>
              </w:rPr>
              <w:t>S</w:t>
            </w:r>
            <w:r>
              <w:rPr>
                <w:sz w:val="20"/>
                <w:lang w:val="en-GB" w:eastAsia="zh-CN"/>
              </w:rPr>
              <w:t>election</w:t>
            </w:r>
          </w:p>
        </w:tc>
      </w:tr>
    </w:tbl>
    <w:p w14:paraId="496608AB" w14:textId="7B082293" w:rsidR="005E34FA" w:rsidRDefault="005E34FA" w:rsidP="00281C48">
      <w:pPr>
        <w:rPr>
          <w:lang w:val="en-GB" w:eastAsia="zh-CN"/>
        </w:rPr>
      </w:pPr>
    </w:p>
    <w:p w14:paraId="659BA60A" w14:textId="55D55B45" w:rsidR="007B67DB" w:rsidRDefault="007B67DB" w:rsidP="007B67DB">
      <w:pPr>
        <w:rPr>
          <w:lang w:eastAsia="zh-CN"/>
        </w:rPr>
      </w:pPr>
      <w:r>
        <w:rPr>
          <w:lang w:val="en-GB" w:eastAsia="zh-CN"/>
        </w:rPr>
        <w:t>Constructing the UL 8 TX codebook based on the NR Rel-15</w:t>
      </w:r>
      <w:r w:rsidRPr="00ED51DA">
        <w:rPr>
          <w:lang w:val="en-GB" w:eastAsia="zh-CN"/>
        </w:rPr>
        <w:t xml:space="preserve"> </w:t>
      </w:r>
      <w:r>
        <w:rPr>
          <w:lang w:val="en-GB" w:eastAsia="zh-CN"/>
        </w:rPr>
        <w:t xml:space="preserve">UL </w:t>
      </w:r>
      <w:r w:rsidRPr="00ED51DA">
        <w:rPr>
          <w:lang w:val="en-GB" w:eastAsia="zh-CN"/>
        </w:rPr>
        <w:t xml:space="preserve">2TX/4TX codebooks </w:t>
      </w:r>
      <w:r>
        <w:rPr>
          <w:lang w:val="en-GB" w:eastAsia="zh-CN"/>
        </w:rPr>
        <w:t>is a relatively simple and flexible scheme, and different phase offsets can be attached to the NR Rel-15 UL 2TX/4TX codebooks based on the antenna layout and coherence to ensure the performance of the constructed 8TX codebook</w:t>
      </w:r>
      <w:r>
        <w:rPr>
          <w:lang w:eastAsia="zh-CN"/>
        </w:rPr>
        <w:t>.</w:t>
      </w:r>
    </w:p>
    <w:p w14:paraId="65DCCCE5" w14:textId="31741CEC" w:rsidR="005F3BD8" w:rsidRPr="001A0D36" w:rsidRDefault="00566A4E">
      <w:pPr>
        <w:rPr>
          <w:lang w:eastAsia="zh-CN"/>
        </w:rPr>
      </w:pPr>
      <w:r>
        <w:rPr>
          <w:lang w:val="en-GB" w:eastAsia="zh-CN"/>
        </w:rPr>
        <w:t xml:space="preserve">Considering the </w:t>
      </w:r>
      <w:r w:rsidRPr="00AF7D14">
        <w:rPr>
          <w:lang w:val="en-GB" w:eastAsia="zh-CN"/>
        </w:rPr>
        <w:t>impairment in antenna implementation</w:t>
      </w:r>
      <w:r>
        <w:rPr>
          <w:rFonts w:hint="eastAsia"/>
          <w:lang w:val="en-GB" w:eastAsia="zh-CN"/>
        </w:rPr>
        <w:t>, w</w:t>
      </w:r>
      <w:r w:rsidR="005F3BD8" w:rsidRPr="006B0944">
        <w:rPr>
          <w:lang w:eastAsia="zh-CN"/>
        </w:rPr>
        <w:t>e think phase misali</w:t>
      </w:r>
      <w:r>
        <w:rPr>
          <w:lang w:eastAsia="zh-CN"/>
        </w:rPr>
        <w:t>gnment across the antenna ports</w:t>
      </w:r>
      <w:r w:rsidR="005F3BD8" w:rsidRPr="006B0944">
        <w:rPr>
          <w:lang w:eastAsia="zh-CN"/>
        </w:rPr>
        <w:t> is an important fa</w:t>
      </w:r>
      <w:r>
        <w:rPr>
          <w:lang w:eastAsia="zh-CN"/>
        </w:rPr>
        <w:t xml:space="preserve">ctor for the performance of 8 TXCB based on DL type 1, which can result in a loss of performant gain of Alt1-b in real world. Furthermore, </w:t>
      </w:r>
      <w:r>
        <w:t>Alt1-b</w:t>
      </w:r>
      <w:r w:rsidRPr="003B7C00">
        <w:t xml:space="preserve"> is not a unified solution</w:t>
      </w:r>
      <w:r>
        <w:t xml:space="preserve">, and the network may be required to support </w:t>
      </w:r>
      <w:r w:rsidRPr="003B7C00">
        <w:t xml:space="preserve">two </w:t>
      </w:r>
      <w:r>
        <w:t xml:space="preserve">different precoding mechanisms. But Alt2-a </w:t>
      </w:r>
      <w:r w:rsidRPr="00AF7D14">
        <w:t>can achieve a unified codebook for different coherence types, which reduces spec efforts and complexity</w:t>
      </w:r>
      <w:r>
        <w:t>.</w:t>
      </w:r>
    </w:p>
    <w:p w14:paraId="5AFCB97E" w14:textId="447A8D82" w:rsidR="00410FDE" w:rsidRPr="001A0D36" w:rsidRDefault="00F9262E" w:rsidP="001A0D36">
      <w:r w:rsidRPr="001A0D36">
        <w:rPr>
          <w:rFonts w:hint="eastAsia"/>
        </w:rPr>
        <w:t>B</w:t>
      </w:r>
      <w:r w:rsidRPr="001A0D36">
        <w:t>ased on the above analysis, we have the following proposal for the UL codebook design for 8 TX UE codebook based transmission.</w:t>
      </w:r>
      <w:r w:rsidR="0069213F" w:rsidRPr="001A0D36">
        <w:t xml:space="preserve"> A</w:t>
      </w:r>
      <w:r w:rsidR="005F3BD8">
        <w:t>s a possible compromise</w:t>
      </w:r>
      <w:r w:rsidR="0069213F" w:rsidRPr="001A0D36">
        <w:rPr>
          <w:rFonts w:hint="eastAsia"/>
        </w:rPr>
        <w:t xml:space="preserve">, </w:t>
      </w:r>
      <w:r w:rsidR="0069213F" w:rsidRPr="001A0D36">
        <w:t xml:space="preserve">an </w:t>
      </w:r>
      <w:r w:rsidR="00BD552D" w:rsidRPr="001A0D36">
        <w:t>UE capability to support the Rel-15 DL Type I codebook</w:t>
      </w:r>
      <w:r w:rsidR="0069213F" w:rsidRPr="001A0D36">
        <w:t xml:space="preserve"> can be considered to be introduced.</w:t>
      </w:r>
    </w:p>
    <w:p w14:paraId="118D73C5" w14:textId="77777777" w:rsidR="001A0D36" w:rsidRPr="001A0D36" w:rsidRDefault="001A0D36" w:rsidP="001A0D36">
      <w:pPr>
        <w:pStyle w:val="proposal0"/>
        <w:numPr>
          <w:ilvl w:val="0"/>
          <w:numId w:val="36"/>
        </w:numPr>
        <w:ind w:left="1134" w:hanging="1134"/>
      </w:pPr>
    </w:p>
    <w:p w14:paraId="60A68417" w14:textId="7C6CE541" w:rsidR="000B05BA" w:rsidRPr="00AF7D14" w:rsidRDefault="009A4DB3" w:rsidP="00AF7D14">
      <w:pPr>
        <w:pStyle w:val="boldbullet1"/>
        <w:numPr>
          <w:ilvl w:val="0"/>
          <w:numId w:val="35"/>
        </w:numPr>
        <w:rPr>
          <w:b w:val="0"/>
          <w:i/>
        </w:rPr>
      </w:pPr>
      <w:r w:rsidRPr="00AF7D14">
        <w:rPr>
          <w:i/>
          <w:sz w:val="22"/>
          <w:szCs w:val="22"/>
          <w:lang w:val="en-GB"/>
        </w:rPr>
        <w:t xml:space="preserve">For 8TX UE codebook-based uplink transmission, </w:t>
      </w:r>
    </w:p>
    <w:p w14:paraId="6208E8D2" w14:textId="43A05E96" w:rsidR="00753C15" w:rsidRPr="00410FDE" w:rsidRDefault="000B05BA" w:rsidP="00AF7D14">
      <w:pPr>
        <w:pStyle w:val="af3"/>
        <w:numPr>
          <w:ilvl w:val="0"/>
          <w:numId w:val="29"/>
        </w:numPr>
        <w:ind w:firstLineChars="0"/>
        <w:rPr>
          <w:b/>
          <w:i/>
          <w:lang w:val="en-GB" w:eastAsia="zh-CN"/>
        </w:rPr>
      </w:pPr>
      <w:r w:rsidRPr="00410FDE">
        <w:rPr>
          <w:b/>
          <w:i/>
          <w:lang w:val="en-GB" w:eastAsia="zh-CN"/>
        </w:rPr>
        <w:t xml:space="preserve">Support </w:t>
      </w:r>
      <w:r w:rsidR="000C5AA9" w:rsidRPr="00AF7D14">
        <w:rPr>
          <w:b/>
          <w:i/>
          <w:lang w:val="en-GB" w:eastAsia="zh-CN"/>
        </w:rPr>
        <w:t>Alt2-a</w:t>
      </w:r>
      <w:r w:rsidRPr="00410FDE">
        <w:rPr>
          <w:b/>
          <w:i/>
          <w:lang w:val="en-GB" w:eastAsia="zh-CN"/>
        </w:rPr>
        <w:t xml:space="preserve"> for codebook design for full coherent UE</w:t>
      </w:r>
      <w:r w:rsidR="00281C48" w:rsidRPr="00AF7D14">
        <w:rPr>
          <w:b/>
          <w:i/>
          <w:lang w:val="en-GB" w:eastAsia="zh-CN"/>
        </w:rPr>
        <w:t>.</w:t>
      </w:r>
    </w:p>
    <w:p w14:paraId="64A21927" w14:textId="38759639" w:rsidR="000B05BA" w:rsidRPr="00AF7D14" w:rsidRDefault="000B05BA" w:rsidP="00AF7D14">
      <w:pPr>
        <w:pStyle w:val="af3"/>
        <w:numPr>
          <w:ilvl w:val="0"/>
          <w:numId w:val="29"/>
        </w:numPr>
        <w:ind w:firstLineChars="0"/>
        <w:rPr>
          <w:b/>
          <w:i/>
          <w:lang w:val="en-GB" w:eastAsia="zh-CN"/>
        </w:rPr>
      </w:pPr>
      <w:r w:rsidRPr="00410FDE">
        <w:rPr>
          <w:b/>
          <w:i/>
          <w:lang w:val="en-GB" w:eastAsia="zh-CN"/>
        </w:rPr>
        <w:t xml:space="preserve">Support full coherent precoders with </w:t>
      </w:r>
      <w:r w:rsidRPr="00AF7D14">
        <w:rPr>
          <w:b/>
          <w:i/>
          <w:lang w:val="en-GB" w:eastAsia="zh-CN"/>
        </w:rPr>
        <w:t>Ng=2, Ng=4.</w:t>
      </w:r>
    </w:p>
    <w:p w14:paraId="1AB1ECCE" w14:textId="6DFF2B13" w:rsidR="00D47AE6" w:rsidRPr="00873503" w:rsidRDefault="00D47AE6" w:rsidP="007536BE">
      <w:pPr>
        <w:rPr>
          <w:lang w:val="en-GB" w:eastAsia="zh-CN"/>
        </w:rPr>
      </w:pPr>
    </w:p>
    <w:p w14:paraId="59795BE0" w14:textId="64DE848D" w:rsidR="0071482C" w:rsidRPr="0071482C" w:rsidRDefault="00D47AE6" w:rsidP="0071482C">
      <w:pPr>
        <w:rPr>
          <w:lang w:val="en-GB" w:eastAsia="zh-CN"/>
        </w:rPr>
      </w:pPr>
      <w:r>
        <w:rPr>
          <w:lang w:val="en-GB" w:eastAsia="zh-CN"/>
        </w:rPr>
        <w:t>F</w:t>
      </w:r>
      <w:r>
        <w:rPr>
          <w:rFonts w:hint="eastAsia"/>
          <w:lang w:val="en-GB" w:eastAsia="zh-CN"/>
        </w:rPr>
        <w:t xml:space="preserve">or </w:t>
      </w:r>
      <w:r>
        <w:rPr>
          <w:lang w:val="en-GB" w:eastAsia="zh-CN"/>
        </w:rPr>
        <w:t xml:space="preserve">UL port indexing rule </w:t>
      </w:r>
      <w:r w:rsidRPr="00AF7D14">
        <w:rPr>
          <w:lang w:val="en-GB" w:eastAsia="zh-CN"/>
        </w:rPr>
        <w:t>for codebook design of an 8TX partial-coherent UE</w:t>
      </w:r>
      <w:r w:rsidR="0071482C">
        <w:rPr>
          <w:lang w:val="en-GB" w:eastAsia="zh-CN"/>
        </w:rPr>
        <w:t xml:space="preserve"> was discussed in RAN1 #110bis meeting. The legacy 2TX and 4TX port indexing is as follows:</w:t>
      </w:r>
      <w:r w:rsidR="00C431A3">
        <w:rPr>
          <w:rFonts w:hint="eastAsia"/>
          <w:lang w:val="en-GB" w:eastAsia="zh-CN"/>
        </w:rPr>
        <w:t xml:space="preserve"> </w:t>
      </w:r>
      <w:r w:rsidR="00C431A3">
        <w:rPr>
          <w:lang w:val="en-GB" w:eastAsia="zh-CN"/>
        </w:rPr>
        <w:t xml:space="preserve">ports </w:t>
      </w:r>
      <w:r w:rsidR="00C431A3" w:rsidRPr="00C431A3">
        <w:rPr>
          <w:lang w:val="en-GB" w:eastAsia="zh-CN"/>
        </w:rPr>
        <w:t>{0,1}</w:t>
      </w:r>
      <w:r w:rsidR="00C431A3">
        <w:rPr>
          <w:lang w:val="en-GB" w:eastAsia="zh-CN"/>
        </w:rPr>
        <w:t xml:space="preserve"> f</w:t>
      </w:r>
      <w:r w:rsidR="0071482C" w:rsidRPr="00C431A3">
        <w:rPr>
          <w:rFonts w:hint="eastAsia"/>
          <w:lang w:val="en-GB" w:eastAsia="zh-CN"/>
        </w:rPr>
        <w:t xml:space="preserve">or </w:t>
      </w:r>
      <w:r w:rsidR="0071482C" w:rsidRPr="00C431A3">
        <w:rPr>
          <w:lang w:val="en-GB" w:eastAsia="zh-CN"/>
        </w:rPr>
        <w:t>2TX</w:t>
      </w:r>
      <w:r w:rsidR="00C431A3">
        <w:rPr>
          <w:rFonts w:hint="eastAsia"/>
          <w:lang w:val="en-GB" w:eastAsia="zh-CN"/>
        </w:rPr>
        <w:t>;</w:t>
      </w:r>
      <w:r w:rsidR="0071482C" w:rsidRPr="00C431A3">
        <w:rPr>
          <w:lang w:val="en-GB" w:eastAsia="zh-CN"/>
        </w:rPr>
        <w:t xml:space="preserve"> </w:t>
      </w:r>
      <w:r w:rsidR="00C431A3">
        <w:rPr>
          <w:lang w:val="en-GB" w:eastAsia="zh-CN"/>
        </w:rPr>
        <w:t xml:space="preserve">ports </w:t>
      </w:r>
      <w:r w:rsidR="0071482C" w:rsidRPr="00C431A3">
        <w:rPr>
          <w:lang w:val="en-GB" w:eastAsia="zh-CN"/>
        </w:rPr>
        <w:t>{0,2} and {1,3}</w:t>
      </w:r>
      <w:r w:rsidR="00C431A3" w:rsidRPr="00C431A3">
        <w:rPr>
          <w:lang w:val="en-GB" w:eastAsia="zh-CN"/>
        </w:rPr>
        <w:t xml:space="preserve"> </w:t>
      </w:r>
      <w:r w:rsidR="00C431A3">
        <w:rPr>
          <w:lang w:val="en-GB" w:eastAsia="zh-CN"/>
        </w:rPr>
        <w:t>f</w:t>
      </w:r>
      <w:r w:rsidR="00C431A3" w:rsidRPr="00C431A3">
        <w:rPr>
          <w:lang w:val="en-GB" w:eastAsia="zh-CN"/>
        </w:rPr>
        <w:t>or Ng=2 of 4TX</w:t>
      </w:r>
      <w:r w:rsidR="00C431A3">
        <w:rPr>
          <w:lang w:val="en-GB" w:eastAsia="zh-CN"/>
        </w:rPr>
        <w:t xml:space="preserve">. </w:t>
      </w:r>
      <w:r w:rsidR="0071482C">
        <w:rPr>
          <w:lang w:val="en-GB" w:eastAsia="zh-CN"/>
        </w:rPr>
        <w:t>T</w:t>
      </w:r>
      <w:r w:rsidR="0071482C">
        <w:rPr>
          <w:rFonts w:hint="eastAsia"/>
          <w:lang w:val="en-GB" w:eastAsia="zh-CN"/>
        </w:rPr>
        <w:t xml:space="preserve">o </w:t>
      </w:r>
      <w:r w:rsidR="0071482C">
        <w:rPr>
          <w:lang w:val="en-GB" w:eastAsia="zh-CN"/>
        </w:rPr>
        <w:t xml:space="preserve">align the legacy UL port indexing rule for 2TX and 4TX, we prefer to reuse the same principle for Rel-18 8TX partial-coherent UE. For Ng=2, two coherent groups are indexed </w:t>
      </w:r>
      <w:r w:rsidR="0071482C">
        <w:rPr>
          <w:lang w:val="en-GB" w:eastAsia="zh-CN"/>
        </w:rPr>
        <w:lastRenderedPageBreak/>
        <w:t xml:space="preserve">by </w:t>
      </w:r>
      <w:r w:rsidR="0071482C" w:rsidRPr="00AF7D14">
        <w:rPr>
          <w:lang w:val="en-GB" w:eastAsia="zh-CN"/>
        </w:rPr>
        <w:t>{0,1,4,5} and {2,3,6,7}</w:t>
      </w:r>
      <w:r w:rsidR="0071482C">
        <w:rPr>
          <w:lang w:val="en-GB" w:eastAsia="zh-CN"/>
        </w:rPr>
        <w:t xml:space="preserve">, and for Ng=4, four coherent groups are indexed by </w:t>
      </w:r>
      <w:r w:rsidR="0071482C" w:rsidRPr="00AF7D14">
        <w:rPr>
          <w:lang w:val="en-GB" w:eastAsia="zh-CN"/>
        </w:rPr>
        <w:t>{0,4}, {1,5}, {2,6}, and {3,7}.</w:t>
      </w:r>
    </w:p>
    <w:p w14:paraId="5DBE9B14" w14:textId="2F87525C" w:rsidR="00410FDE" w:rsidRDefault="008515CA" w:rsidP="00AF7D14">
      <w:pPr>
        <w:pStyle w:val="proposal0"/>
        <w:numPr>
          <w:ilvl w:val="0"/>
          <w:numId w:val="36"/>
        </w:numPr>
        <w:ind w:left="1134" w:hanging="1134"/>
        <w:rPr>
          <w:i/>
          <w:lang w:val="en-GB"/>
        </w:rPr>
      </w:pPr>
      <w:r>
        <w:rPr>
          <w:i/>
          <w:lang w:val="en-GB"/>
        </w:rPr>
        <w:t xml:space="preserve"> </w:t>
      </w:r>
    </w:p>
    <w:p w14:paraId="2EAD871A" w14:textId="02D5C3A1" w:rsidR="008515CA" w:rsidRPr="00AF7D14" w:rsidRDefault="00043BFD" w:rsidP="00AF7D14">
      <w:pPr>
        <w:pStyle w:val="boldbullet1"/>
        <w:numPr>
          <w:ilvl w:val="0"/>
          <w:numId w:val="35"/>
        </w:numPr>
        <w:rPr>
          <w:b w:val="0"/>
          <w:i/>
          <w:lang w:val="en-GB"/>
        </w:rPr>
      </w:pPr>
      <w:r w:rsidRPr="00AF7D14">
        <w:rPr>
          <w:i/>
          <w:sz w:val="22"/>
          <w:szCs w:val="22"/>
          <w:lang w:val="en-GB"/>
        </w:rPr>
        <w:t>For port indexing of codebook design of an 8TX partial-coherent UE</w:t>
      </w:r>
    </w:p>
    <w:p w14:paraId="3D4613C5" w14:textId="0BC85F7C" w:rsidR="00043BFD" w:rsidRPr="00AF7D14" w:rsidRDefault="00043BFD" w:rsidP="00AF7D14">
      <w:pPr>
        <w:pStyle w:val="af3"/>
        <w:numPr>
          <w:ilvl w:val="0"/>
          <w:numId w:val="29"/>
        </w:numPr>
        <w:ind w:firstLineChars="0"/>
        <w:rPr>
          <w:b/>
          <w:i/>
          <w:lang w:val="en-GB" w:eastAsia="zh-CN"/>
        </w:rPr>
      </w:pPr>
      <w:r w:rsidRPr="00043BFD">
        <w:rPr>
          <w:b/>
          <w:i/>
          <w:lang w:val="en-GB" w:eastAsia="zh-CN"/>
        </w:rPr>
        <w:t>Prefer</w:t>
      </w:r>
      <w:r w:rsidRPr="00043BFD">
        <w:rPr>
          <w:rFonts w:hint="eastAsia"/>
          <w:b/>
          <w:i/>
          <w:lang w:val="en-GB" w:eastAsia="zh-CN"/>
        </w:rPr>
        <w:t xml:space="preserve"> </w:t>
      </w:r>
      <w:r w:rsidRPr="00043BFD">
        <w:rPr>
          <w:b/>
          <w:i/>
          <w:lang w:val="en-GB" w:eastAsia="zh-CN"/>
        </w:rPr>
        <w:t xml:space="preserve">Alt 2, </w:t>
      </w:r>
      <w:r w:rsidRPr="00AF7D14">
        <w:rPr>
          <w:rFonts w:cs="Times"/>
          <w:b/>
          <w:bCs/>
          <w:i/>
          <w:szCs w:val="20"/>
        </w:rPr>
        <w:t xml:space="preserve">two coherent groups of {0,1,4,5} and {2,3,6,7} when </w:t>
      </w:r>
      <w:r w:rsidRPr="00AF7D14">
        <w:rPr>
          <w:rFonts w:cs="Times"/>
          <w:b/>
          <w:i/>
          <w:iCs/>
        </w:rPr>
        <w:t>Ng=2</w:t>
      </w:r>
    </w:p>
    <w:p w14:paraId="550261E8" w14:textId="77FD7476" w:rsidR="00043BFD" w:rsidRPr="00043BFD" w:rsidRDefault="00043BFD" w:rsidP="00AF7D14">
      <w:pPr>
        <w:pStyle w:val="af3"/>
        <w:numPr>
          <w:ilvl w:val="0"/>
          <w:numId w:val="29"/>
        </w:numPr>
        <w:ind w:firstLineChars="0"/>
        <w:rPr>
          <w:b/>
          <w:i/>
          <w:lang w:val="en-GB" w:eastAsia="zh-CN"/>
        </w:rPr>
      </w:pPr>
      <w:r w:rsidRPr="00043BFD">
        <w:rPr>
          <w:b/>
          <w:i/>
          <w:lang w:val="en-GB" w:eastAsia="zh-CN"/>
        </w:rPr>
        <w:t xml:space="preserve">Prefer Alt 1, </w:t>
      </w:r>
      <w:r w:rsidRPr="00AF7D14">
        <w:rPr>
          <w:rFonts w:cs="Times"/>
          <w:b/>
          <w:bCs/>
          <w:i/>
          <w:szCs w:val="20"/>
        </w:rPr>
        <w:t>four coherent groups of {0,4}, {1,5}, {2,6}, and {3,7}</w:t>
      </w:r>
      <w:r w:rsidRPr="00AF7D14">
        <w:rPr>
          <w:rFonts w:cs="Times"/>
          <w:b/>
          <w:i/>
          <w:iCs/>
        </w:rPr>
        <w:t xml:space="preserve"> when Ng=4</w:t>
      </w:r>
    </w:p>
    <w:p w14:paraId="50632C0F" w14:textId="63ECC017" w:rsidR="00D47AE6" w:rsidRDefault="00D47AE6" w:rsidP="007536BE">
      <w:pPr>
        <w:rPr>
          <w:lang w:val="en-GB" w:eastAsia="zh-CN"/>
        </w:rPr>
      </w:pPr>
    </w:p>
    <w:p w14:paraId="5A2635CB" w14:textId="0AD84BCD" w:rsidR="007536BE" w:rsidRDefault="007536BE" w:rsidP="007536BE">
      <w:pPr>
        <w:pStyle w:val="2"/>
        <w:rPr>
          <w:lang w:val="en-GB" w:eastAsia="zh-CN"/>
        </w:rPr>
      </w:pPr>
      <w:r>
        <w:rPr>
          <w:rFonts w:hint="eastAsia"/>
          <w:lang w:val="en-GB" w:eastAsia="zh-CN"/>
        </w:rPr>
        <w:t>CW</w:t>
      </w:r>
      <w:r>
        <w:rPr>
          <w:lang w:val="en-GB" w:eastAsia="zh-CN"/>
        </w:rPr>
        <w:t xml:space="preserve"> </w:t>
      </w:r>
      <w:r>
        <w:rPr>
          <w:rFonts w:hint="eastAsia"/>
          <w:lang w:val="en-GB" w:eastAsia="zh-CN"/>
        </w:rPr>
        <w:t>number</w:t>
      </w:r>
      <w:r>
        <w:rPr>
          <w:lang w:val="en-GB" w:eastAsia="zh-CN"/>
        </w:rPr>
        <w:t xml:space="preserve"> for UL transmission with rank &gt; 4</w:t>
      </w:r>
    </w:p>
    <w:tbl>
      <w:tblPr>
        <w:tblStyle w:val="ae"/>
        <w:tblW w:w="0" w:type="auto"/>
        <w:tblLook w:val="04A0" w:firstRow="1" w:lastRow="0" w:firstColumn="1" w:lastColumn="0" w:noHBand="0" w:noVBand="1"/>
      </w:tblPr>
      <w:tblGrid>
        <w:gridCol w:w="9307"/>
      </w:tblGrid>
      <w:tr w:rsidR="004D1F9C" w:rsidRPr="00410FDE" w14:paraId="32BC7D17" w14:textId="77777777" w:rsidTr="004D1F9C">
        <w:tc>
          <w:tcPr>
            <w:tcW w:w="9307" w:type="dxa"/>
          </w:tcPr>
          <w:p w14:paraId="39960029" w14:textId="77777777" w:rsidR="004D1F9C" w:rsidRPr="00AF7D14" w:rsidRDefault="004D1F9C" w:rsidP="004D1F9C">
            <w:pPr>
              <w:rPr>
                <w:rFonts w:cs="Times"/>
                <w:b/>
                <w:bCs/>
                <w:i/>
                <w:iCs/>
                <w:highlight w:val="green"/>
              </w:rPr>
            </w:pPr>
            <w:r w:rsidRPr="00AF7D14">
              <w:rPr>
                <w:rFonts w:cs="Times"/>
                <w:b/>
                <w:bCs/>
                <w:i/>
                <w:iCs/>
                <w:highlight w:val="green"/>
              </w:rPr>
              <w:t>Agreement</w:t>
            </w:r>
          </w:p>
          <w:p w14:paraId="4A90E5A2" w14:textId="77777777" w:rsidR="004D1F9C" w:rsidRPr="00AF7D14" w:rsidRDefault="004D1F9C" w:rsidP="004D1F9C">
            <w:pPr>
              <w:pStyle w:val="a3"/>
              <w:spacing w:after="0"/>
              <w:contextualSpacing/>
              <w:rPr>
                <w:rFonts w:cs="Times"/>
                <w:i/>
                <w:sz w:val="22"/>
                <w:szCs w:val="22"/>
              </w:rPr>
            </w:pPr>
            <w:r w:rsidRPr="00AF7D14">
              <w:rPr>
                <w:rFonts w:cs="Times"/>
                <w:i/>
                <w:sz w:val="22"/>
                <w:szCs w:val="22"/>
              </w:rPr>
              <w:t>Support up to X layers for codebook and non-codebook UL transmission for 8TX UE where X=4, 8 is determined based on separate UE capability</w:t>
            </w:r>
          </w:p>
          <w:p w14:paraId="33C64F4B" w14:textId="77777777" w:rsidR="004D1F9C" w:rsidRPr="00AF7D14" w:rsidRDefault="004D1F9C" w:rsidP="004D1F9C">
            <w:pPr>
              <w:pStyle w:val="a3"/>
              <w:widowControl/>
              <w:numPr>
                <w:ilvl w:val="0"/>
                <w:numId w:val="23"/>
              </w:numPr>
              <w:overflowPunct w:val="0"/>
              <w:snapToGrid/>
              <w:spacing w:after="0"/>
              <w:contextualSpacing/>
              <w:textAlignment w:val="baseline"/>
              <w:rPr>
                <w:rFonts w:cs="Times"/>
                <w:i/>
                <w:sz w:val="22"/>
                <w:szCs w:val="22"/>
              </w:rPr>
            </w:pPr>
            <w:r w:rsidRPr="00AF7D14">
              <w:rPr>
                <w:rFonts w:cs="Times"/>
                <w:i/>
                <w:sz w:val="22"/>
                <w:szCs w:val="22"/>
              </w:rPr>
              <w:t>For uplink transmission with rank&lt;=4, single CW is supported</w:t>
            </w:r>
          </w:p>
          <w:p w14:paraId="59DCC91C" w14:textId="77777777" w:rsidR="004D1F9C" w:rsidRPr="00AF7D14" w:rsidRDefault="004D1F9C" w:rsidP="004D1F9C">
            <w:pPr>
              <w:pStyle w:val="a3"/>
              <w:widowControl/>
              <w:numPr>
                <w:ilvl w:val="0"/>
                <w:numId w:val="23"/>
              </w:numPr>
              <w:overflowPunct w:val="0"/>
              <w:snapToGrid/>
              <w:spacing w:after="0"/>
              <w:contextualSpacing/>
              <w:textAlignment w:val="baseline"/>
              <w:rPr>
                <w:rFonts w:cs="Times"/>
                <w:i/>
                <w:sz w:val="22"/>
                <w:szCs w:val="22"/>
              </w:rPr>
            </w:pPr>
            <w:r w:rsidRPr="00AF7D14">
              <w:rPr>
                <w:rFonts w:cs="Times"/>
                <w:i/>
                <w:sz w:val="22"/>
                <w:szCs w:val="22"/>
              </w:rPr>
              <w:t>For uplink transmission with rank&gt;4, whether single or dual CW is used will be decided in RAN1 meeting #110b-e</w:t>
            </w:r>
          </w:p>
          <w:p w14:paraId="6F62B282" w14:textId="77777777" w:rsidR="004D1F9C" w:rsidRPr="00AF7D14" w:rsidRDefault="004D1F9C" w:rsidP="004D1F9C">
            <w:pPr>
              <w:rPr>
                <w:rFonts w:cs="Times"/>
                <w:i/>
              </w:rPr>
            </w:pPr>
            <w:r w:rsidRPr="00AF7D14">
              <w:rPr>
                <w:rFonts w:cs="Times"/>
                <w:i/>
              </w:rPr>
              <w:t>The above applies only with regards to the work scope of this agenda item.</w:t>
            </w:r>
          </w:p>
          <w:p w14:paraId="68A0984B" w14:textId="77777777" w:rsidR="004E4A1E" w:rsidRPr="00AF7D14" w:rsidRDefault="004E4A1E" w:rsidP="004D1F9C">
            <w:pPr>
              <w:rPr>
                <w:rFonts w:cs="Times"/>
                <w:i/>
              </w:rPr>
            </w:pPr>
          </w:p>
          <w:p w14:paraId="053F9ADE" w14:textId="77777777" w:rsidR="004E4A1E" w:rsidRPr="00AF7D14" w:rsidRDefault="004E4A1E" w:rsidP="004E4A1E">
            <w:pPr>
              <w:rPr>
                <w:rFonts w:cs="Times"/>
                <w:b/>
                <w:bCs/>
                <w:i/>
                <w:iCs/>
                <w:highlight w:val="darkYellow"/>
              </w:rPr>
            </w:pPr>
            <w:r w:rsidRPr="00AF7D14">
              <w:rPr>
                <w:rFonts w:cs="Times"/>
                <w:b/>
                <w:bCs/>
                <w:i/>
                <w:iCs/>
                <w:highlight w:val="darkYellow"/>
              </w:rPr>
              <w:t>Working Assumption</w:t>
            </w:r>
          </w:p>
          <w:p w14:paraId="7424F210" w14:textId="77777777" w:rsidR="004E4A1E" w:rsidRPr="00AF7D14" w:rsidRDefault="004E4A1E" w:rsidP="004E4A1E">
            <w:pPr>
              <w:rPr>
                <w:rFonts w:cs="Times"/>
                <w:i/>
                <w:iCs/>
              </w:rPr>
            </w:pPr>
            <w:r w:rsidRPr="00AF7D14">
              <w:rPr>
                <w:rFonts w:cs="Times"/>
                <w:i/>
                <w:iCs/>
              </w:rPr>
              <w:t>For uplink transmission with rank&gt;4, support dual CW transmission.</w:t>
            </w:r>
          </w:p>
          <w:p w14:paraId="48675197" w14:textId="77777777" w:rsidR="004E4A1E" w:rsidRPr="00AF7D14" w:rsidRDefault="004E4A1E" w:rsidP="004E4A1E">
            <w:pPr>
              <w:rPr>
                <w:rFonts w:cs="Times"/>
                <w:i/>
                <w:iCs/>
              </w:rPr>
            </w:pPr>
          </w:p>
          <w:p w14:paraId="3EB1D869" w14:textId="77777777" w:rsidR="004E4A1E" w:rsidRPr="00AF7D14" w:rsidRDefault="004E4A1E" w:rsidP="004E4A1E">
            <w:pPr>
              <w:contextualSpacing/>
              <w:rPr>
                <w:rFonts w:cs="Times"/>
                <w:b/>
                <w:bCs/>
                <w:i/>
                <w:highlight w:val="green"/>
              </w:rPr>
            </w:pPr>
            <w:r w:rsidRPr="00AF7D14">
              <w:rPr>
                <w:rFonts w:cs="Times"/>
                <w:b/>
                <w:bCs/>
                <w:i/>
                <w:highlight w:val="green"/>
              </w:rPr>
              <w:t>Agreement</w:t>
            </w:r>
          </w:p>
          <w:p w14:paraId="10088AAB" w14:textId="4F35AE20" w:rsidR="004E4A1E" w:rsidRPr="00AF7D14" w:rsidRDefault="004E4A1E" w:rsidP="004D1F9C">
            <w:pPr>
              <w:contextualSpacing/>
              <w:rPr>
                <w:b/>
                <w:bCs/>
                <w:i/>
                <w:iCs/>
                <w:highlight w:val="yellow"/>
              </w:rPr>
            </w:pPr>
            <w:r w:rsidRPr="00AF7D14">
              <w:rPr>
                <w:i/>
                <w:iCs/>
                <w:color w:val="000000"/>
              </w:rPr>
              <w:t xml:space="preserve">If dual CW is </w:t>
            </w:r>
            <w:r w:rsidRPr="00AF7D14">
              <w:rPr>
                <w:i/>
                <w:iCs/>
              </w:rPr>
              <w:t>supported for uplink transmission with Rank&gt;4 by an 8TX UE, reuse DL Rel-15 codeword to layer mapping for both codebook-based and non-codebook-based transmission.</w:t>
            </w:r>
          </w:p>
        </w:tc>
      </w:tr>
    </w:tbl>
    <w:p w14:paraId="330BBCA1" w14:textId="01B4FEB6" w:rsidR="00410FDE" w:rsidRDefault="00410FDE" w:rsidP="007536BE">
      <w:pPr>
        <w:rPr>
          <w:lang w:eastAsia="zh-CN"/>
        </w:rPr>
      </w:pPr>
    </w:p>
    <w:p w14:paraId="400B8DBD" w14:textId="228B4481" w:rsidR="007536BE" w:rsidRDefault="00410FDE" w:rsidP="007536BE">
      <w:pPr>
        <w:rPr>
          <w:lang w:eastAsia="zh-CN"/>
        </w:rPr>
      </w:pPr>
      <w:r>
        <w:rPr>
          <w:lang w:val="en-GB" w:eastAsia="zh-CN"/>
        </w:rPr>
        <w:t xml:space="preserve">In RAN1#110bis meeting, a working assumption was provided related to layer number and CW number. </w:t>
      </w:r>
      <w:r w:rsidR="00B57CCB">
        <w:rPr>
          <w:lang w:eastAsia="zh-CN"/>
        </w:rPr>
        <w:t xml:space="preserve">If single CW is used for uplink transmission with rank &gt; 4, new CW to layer mapping should be discussed and decided. </w:t>
      </w:r>
      <w:r w:rsidR="00C61050">
        <w:rPr>
          <w:rFonts w:hint="eastAsia"/>
          <w:lang w:eastAsia="zh-CN"/>
        </w:rPr>
        <w:t>To</w:t>
      </w:r>
      <w:r w:rsidR="00C61050">
        <w:rPr>
          <w:lang w:eastAsia="zh-CN"/>
        </w:rPr>
        <w:t xml:space="preserve"> save spec effort, </w:t>
      </w:r>
      <w:r w:rsidR="00B57CCB">
        <w:rPr>
          <w:lang w:eastAsia="zh-CN"/>
        </w:rPr>
        <w:t xml:space="preserve">it is necessary to use the unified design for UL transmission and DL transmission, namely, dual CW should be supported for uplink transmission with rank &gt;4 and the rules of </w:t>
      </w:r>
      <w:r>
        <w:rPr>
          <w:lang w:eastAsia="zh-CN"/>
        </w:rPr>
        <w:t xml:space="preserve">Rel-15 </w:t>
      </w:r>
      <w:r w:rsidR="00B57CCB">
        <w:rPr>
          <w:lang w:eastAsia="zh-CN"/>
        </w:rPr>
        <w:t>DL CW to layer mapping</w:t>
      </w:r>
      <w:r w:rsidR="003741EA">
        <w:rPr>
          <w:lang w:eastAsia="zh-CN"/>
        </w:rPr>
        <w:t xml:space="preserve"> </w:t>
      </w:r>
      <w:r w:rsidR="003741EA">
        <w:rPr>
          <w:rFonts w:hint="eastAsia"/>
          <w:lang w:eastAsia="zh-CN"/>
        </w:rPr>
        <w:t>are</w:t>
      </w:r>
      <w:r w:rsidR="003741EA">
        <w:rPr>
          <w:lang w:eastAsia="zh-CN"/>
        </w:rPr>
        <w:t xml:space="preserve"> reused</w:t>
      </w:r>
      <w:r w:rsidR="00B57CCB">
        <w:rPr>
          <w:lang w:eastAsia="zh-CN"/>
        </w:rPr>
        <w:t>.</w:t>
      </w:r>
    </w:p>
    <w:p w14:paraId="2837141C" w14:textId="77777777" w:rsidR="007E431C" w:rsidRDefault="007E431C" w:rsidP="00AF7D14">
      <w:pPr>
        <w:pStyle w:val="proposal0"/>
        <w:numPr>
          <w:ilvl w:val="0"/>
          <w:numId w:val="36"/>
        </w:numPr>
        <w:ind w:left="1134" w:hanging="1134"/>
        <w:rPr>
          <w:lang w:val="en-GB"/>
        </w:rPr>
      </w:pPr>
    </w:p>
    <w:p w14:paraId="533FBA49" w14:textId="5E7FB0A8" w:rsidR="007536BE" w:rsidRPr="00AF7D14" w:rsidRDefault="007E431C" w:rsidP="00AF7D14">
      <w:pPr>
        <w:pStyle w:val="boldbullet1"/>
        <w:numPr>
          <w:ilvl w:val="0"/>
          <w:numId w:val="35"/>
        </w:numPr>
        <w:rPr>
          <w:b w:val="0"/>
          <w:i/>
          <w:lang w:val="en-GB"/>
        </w:rPr>
      </w:pPr>
      <w:r>
        <w:rPr>
          <w:i/>
          <w:sz w:val="22"/>
          <w:lang w:val="en-GB"/>
        </w:rPr>
        <w:t xml:space="preserve">Confirm the </w:t>
      </w:r>
      <w:r>
        <w:rPr>
          <w:rFonts w:hint="eastAsia"/>
          <w:i/>
          <w:sz w:val="22"/>
          <w:lang w:val="en-GB"/>
        </w:rPr>
        <w:t>w</w:t>
      </w:r>
      <w:r>
        <w:rPr>
          <w:i/>
          <w:sz w:val="22"/>
        </w:rPr>
        <w:t xml:space="preserve">orking assumption: </w:t>
      </w:r>
      <w:r>
        <w:rPr>
          <w:rFonts w:cs="Times"/>
          <w:i/>
          <w:iCs/>
          <w:sz w:val="22"/>
          <w:szCs w:val="22"/>
        </w:rPr>
        <w:t>f</w:t>
      </w:r>
      <w:r w:rsidRPr="00570957">
        <w:rPr>
          <w:rFonts w:cs="Times"/>
          <w:i/>
          <w:iCs/>
          <w:sz w:val="22"/>
          <w:szCs w:val="22"/>
        </w:rPr>
        <w:t>or uplink transmission with rank&gt;4, support dual CW transmission.</w:t>
      </w:r>
    </w:p>
    <w:p w14:paraId="231ADB60" w14:textId="585EBE73" w:rsidR="007536BE" w:rsidRDefault="007536BE" w:rsidP="007536BE">
      <w:pPr>
        <w:rPr>
          <w:lang w:val="en-GB" w:eastAsia="zh-CN"/>
        </w:rPr>
      </w:pPr>
    </w:p>
    <w:p w14:paraId="45BD340B" w14:textId="45B4DBD3" w:rsidR="007536BE" w:rsidRDefault="007536BE" w:rsidP="007536BE">
      <w:pPr>
        <w:pStyle w:val="2"/>
        <w:rPr>
          <w:lang w:val="en-GB" w:eastAsia="zh-CN"/>
        </w:rPr>
      </w:pPr>
      <w:r>
        <w:rPr>
          <w:rFonts w:hint="eastAsia"/>
          <w:lang w:val="en-GB" w:eastAsia="zh-CN"/>
        </w:rPr>
        <w:t>S</w:t>
      </w:r>
      <w:r>
        <w:rPr>
          <w:lang w:val="en-GB" w:eastAsia="zh-CN"/>
        </w:rPr>
        <w:t>RS configuration</w:t>
      </w:r>
    </w:p>
    <w:tbl>
      <w:tblPr>
        <w:tblStyle w:val="ae"/>
        <w:tblW w:w="0" w:type="auto"/>
        <w:tblLook w:val="04A0" w:firstRow="1" w:lastRow="0" w:firstColumn="1" w:lastColumn="0" w:noHBand="0" w:noVBand="1"/>
      </w:tblPr>
      <w:tblGrid>
        <w:gridCol w:w="9307"/>
      </w:tblGrid>
      <w:tr w:rsidR="004D1F9C" w:rsidRPr="003C12FC" w14:paraId="35376A7E" w14:textId="77777777" w:rsidTr="004D1F9C">
        <w:tc>
          <w:tcPr>
            <w:tcW w:w="9307" w:type="dxa"/>
          </w:tcPr>
          <w:p w14:paraId="578146EF" w14:textId="14FB8FFC" w:rsidR="004E4A1E" w:rsidRPr="00AF7D14" w:rsidRDefault="004E4A1E" w:rsidP="004E4A1E">
            <w:pPr>
              <w:contextualSpacing/>
              <w:rPr>
                <w:rFonts w:cs="Times"/>
                <w:b/>
                <w:bCs/>
                <w:i/>
                <w:highlight w:val="green"/>
              </w:rPr>
            </w:pPr>
            <w:r w:rsidRPr="00AF7D14">
              <w:rPr>
                <w:rFonts w:cs="Times"/>
                <w:b/>
                <w:bCs/>
                <w:i/>
                <w:highlight w:val="green"/>
              </w:rPr>
              <w:t>Agreement</w:t>
            </w:r>
          </w:p>
          <w:p w14:paraId="158B29E6" w14:textId="77777777" w:rsidR="004E4A1E" w:rsidRPr="00AF7D14" w:rsidRDefault="004E4A1E" w:rsidP="004E4A1E">
            <w:pPr>
              <w:pStyle w:val="a3"/>
              <w:spacing w:after="0"/>
              <w:rPr>
                <w:rFonts w:eastAsia="Malgun Gothic"/>
                <w:i/>
                <w:iCs/>
                <w:sz w:val="22"/>
                <w:szCs w:val="22"/>
                <w:lang w:eastAsia="ko-KR"/>
              </w:rPr>
            </w:pPr>
            <w:r w:rsidRPr="00AF7D14">
              <w:rPr>
                <w:i/>
                <w:iCs/>
                <w:sz w:val="22"/>
                <w:szCs w:val="22"/>
              </w:rPr>
              <w:t>For SRS configuration required for non-codebook-based UL transmission by an 8TX UE, Alt1 is supported, that is</w:t>
            </w:r>
          </w:p>
          <w:p w14:paraId="16D325B0" w14:textId="77777777" w:rsidR="004E4A1E" w:rsidRPr="00AF7D14" w:rsidRDefault="004E4A1E" w:rsidP="004E4A1E">
            <w:pPr>
              <w:numPr>
                <w:ilvl w:val="0"/>
                <w:numId w:val="30"/>
              </w:numPr>
              <w:autoSpaceDE/>
              <w:autoSpaceDN/>
              <w:adjustRightInd/>
              <w:snapToGrid/>
              <w:spacing w:after="0"/>
              <w:jc w:val="left"/>
              <w:rPr>
                <w:rFonts w:eastAsia="Times New Roman"/>
                <w:i/>
                <w:iCs/>
              </w:rPr>
            </w:pPr>
            <w:r w:rsidRPr="00AF7D14">
              <w:rPr>
                <w:rFonts w:eastAsia="Times New Roman"/>
                <w:i/>
                <w:iCs/>
              </w:rPr>
              <w:t>Alt1: A single SRS resource set configured with up to 8 single-port SRS resources</w:t>
            </w:r>
          </w:p>
          <w:p w14:paraId="3D598F34" w14:textId="77777777" w:rsidR="004E4A1E" w:rsidRPr="00AF7D14" w:rsidRDefault="004E4A1E" w:rsidP="004E4A1E">
            <w:pPr>
              <w:numPr>
                <w:ilvl w:val="0"/>
                <w:numId w:val="30"/>
              </w:numPr>
              <w:autoSpaceDE/>
              <w:autoSpaceDN/>
              <w:adjustRightInd/>
              <w:snapToGrid/>
              <w:spacing w:after="0"/>
              <w:jc w:val="left"/>
              <w:rPr>
                <w:rFonts w:eastAsia="Times New Roman"/>
                <w:i/>
                <w:iCs/>
              </w:rPr>
            </w:pPr>
            <w:r w:rsidRPr="00AF7D14">
              <w:rPr>
                <w:rFonts w:eastAsia="Times New Roman"/>
                <w:i/>
                <w:iCs/>
              </w:rPr>
              <w:t>FFS: Configuration of up to two, or four SRS resource sets, each configured with up to 4, or 2 single-port SRS resources, respectively.</w:t>
            </w:r>
          </w:p>
          <w:p w14:paraId="2FD7958F" w14:textId="77777777" w:rsidR="004E4A1E" w:rsidRPr="00AF7D14" w:rsidRDefault="004E4A1E" w:rsidP="004E4A1E">
            <w:pPr>
              <w:rPr>
                <w:rFonts w:cs="Times"/>
                <w:i/>
                <w:iCs/>
              </w:rPr>
            </w:pPr>
          </w:p>
          <w:p w14:paraId="7C91565A" w14:textId="77777777" w:rsidR="004E4A1E" w:rsidRPr="00AF7D14" w:rsidRDefault="004E4A1E" w:rsidP="004E4A1E">
            <w:pPr>
              <w:contextualSpacing/>
              <w:rPr>
                <w:rFonts w:cs="Times"/>
                <w:b/>
                <w:bCs/>
                <w:i/>
                <w:highlight w:val="green"/>
              </w:rPr>
            </w:pPr>
            <w:r w:rsidRPr="00AF7D14">
              <w:rPr>
                <w:rFonts w:cs="Times"/>
                <w:b/>
                <w:bCs/>
                <w:i/>
                <w:highlight w:val="green"/>
              </w:rPr>
              <w:t>Agreement</w:t>
            </w:r>
          </w:p>
          <w:p w14:paraId="6EAABEDE" w14:textId="77777777" w:rsidR="004E4A1E" w:rsidRPr="00AF7D14" w:rsidRDefault="004E4A1E" w:rsidP="004E4A1E">
            <w:pPr>
              <w:pStyle w:val="default"/>
              <w:spacing w:before="0" w:beforeAutospacing="0" w:after="0" w:afterAutospacing="0"/>
              <w:contextualSpacing/>
              <w:rPr>
                <w:rFonts w:ascii="Times" w:hAnsi="Times" w:cs="Times"/>
                <w:i/>
              </w:rPr>
            </w:pPr>
            <w:r w:rsidRPr="00AF7D14">
              <w:rPr>
                <w:rStyle w:val="aff2"/>
                <w:rFonts w:ascii="Times" w:hAnsi="Times" w:cs="Times"/>
              </w:rPr>
              <w:t>For SRS configuration supporting codebook -based UL transmission for an 8TX UE ,</w:t>
            </w:r>
            <w:r w:rsidRPr="00AF7D14">
              <w:rPr>
                <w:rFonts w:ascii="Times" w:hAnsi="Times" w:cs="Times"/>
                <w:i/>
              </w:rPr>
              <w:t xml:space="preserve">  </w:t>
            </w:r>
          </w:p>
          <w:p w14:paraId="27693460" w14:textId="77777777" w:rsidR="004E4A1E" w:rsidRPr="00AF7D14" w:rsidRDefault="004E4A1E" w:rsidP="004E4A1E">
            <w:pPr>
              <w:numPr>
                <w:ilvl w:val="0"/>
                <w:numId w:val="31"/>
              </w:numPr>
              <w:autoSpaceDE/>
              <w:autoSpaceDN/>
              <w:adjustRightInd/>
              <w:snapToGrid/>
              <w:spacing w:after="0"/>
              <w:jc w:val="left"/>
              <w:rPr>
                <w:rFonts w:eastAsia="Times New Roman" w:cs="Times"/>
                <w:i/>
              </w:rPr>
            </w:pPr>
            <w:r w:rsidRPr="00AF7D14">
              <w:rPr>
                <w:rStyle w:val="aff2"/>
                <w:rFonts w:eastAsia="Times New Roman" w:cs="Times"/>
              </w:rPr>
              <w:t>Support</w:t>
            </w:r>
            <w:r w:rsidRPr="00AF7D14">
              <w:rPr>
                <w:rFonts w:eastAsia="Times New Roman" w:cs="Times"/>
                <w:i/>
              </w:rPr>
              <w:t xml:space="preserve"> </w:t>
            </w:r>
            <w:r w:rsidRPr="00AF7D14">
              <w:rPr>
                <w:rStyle w:val="aff2"/>
                <w:rFonts w:eastAsia="Times New Roman" w:cs="Times"/>
              </w:rPr>
              <w:t>configuration of</w:t>
            </w:r>
            <w:r w:rsidRPr="00AF7D14">
              <w:rPr>
                <w:rFonts w:eastAsia="Times New Roman" w:cs="Times"/>
                <w:i/>
              </w:rPr>
              <w:t xml:space="preserve"> </w:t>
            </w:r>
            <w:r w:rsidRPr="00AF7D14">
              <w:rPr>
                <w:rStyle w:val="aff2"/>
                <w:rFonts w:eastAsia="Times New Roman" w:cs="Times"/>
              </w:rPr>
              <w:t xml:space="preserve">1 SRS resource set containing up to X 8-port SRS resource(s), where </w:t>
            </w:r>
            <w:r w:rsidRPr="00AF7D14">
              <w:rPr>
                <w:rStyle w:val="aff2"/>
                <w:rFonts w:eastAsia="Times New Roman" w:cs="Times"/>
              </w:rPr>
              <w:lastRenderedPageBreak/>
              <w:t>X = 2</w:t>
            </w:r>
            <w:r w:rsidRPr="00AF7D14">
              <w:rPr>
                <w:rFonts w:eastAsia="Times New Roman" w:cs="Times"/>
                <w:i/>
              </w:rPr>
              <w:t xml:space="preserve"> </w:t>
            </w:r>
            <w:r w:rsidRPr="00AF7D14">
              <w:rPr>
                <w:rStyle w:val="aff2"/>
                <w:rFonts w:eastAsia="Times New Roman" w:cs="Times"/>
              </w:rPr>
              <w:t> </w:t>
            </w:r>
            <w:r w:rsidRPr="00AF7D14">
              <w:rPr>
                <w:rFonts w:eastAsia="Times New Roman" w:cs="Times"/>
                <w:i/>
              </w:rPr>
              <w:t xml:space="preserve"> </w:t>
            </w:r>
          </w:p>
          <w:p w14:paraId="0A0B05BE" w14:textId="77777777" w:rsidR="004E4A1E" w:rsidRPr="00AF7D14" w:rsidRDefault="004E4A1E" w:rsidP="004E4A1E">
            <w:pPr>
              <w:numPr>
                <w:ilvl w:val="1"/>
                <w:numId w:val="31"/>
              </w:numPr>
              <w:autoSpaceDE/>
              <w:autoSpaceDN/>
              <w:adjustRightInd/>
              <w:snapToGrid/>
              <w:spacing w:after="0"/>
              <w:jc w:val="left"/>
              <w:rPr>
                <w:rFonts w:eastAsia="Times New Roman" w:cs="Times"/>
                <w:i/>
              </w:rPr>
            </w:pPr>
            <w:r w:rsidRPr="00AF7D14">
              <w:rPr>
                <w:rStyle w:val="aff2"/>
                <w:rFonts w:eastAsia="Times New Roman" w:cs="Times"/>
              </w:rPr>
              <w:t>FFS : Other values for X, if needed</w:t>
            </w:r>
            <w:r w:rsidRPr="00AF7D14">
              <w:rPr>
                <w:rFonts w:eastAsia="Times New Roman" w:cs="Times"/>
                <w:i/>
              </w:rPr>
              <w:t xml:space="preserve"> </w:t>
            </w:r>
          </w:p>
          <w:p w14:paraId="63E80CB5" w14:textId="77777777" w:rsidR="004E4A1E" w:rsidRPr="00AF7D14" w:rsidRDefault="004E4A1E" w:rsidP="004E4A1E">
            <w:pPr>
              <w:numPr>
                <w:ilvl w:val="0"/>
                <w:numId w:val="31"/>
              </w:numPr>
              <w:autoSpaceDE/>
              <w:autoSpaceDN/>
              <w:adjustRightInd/>
              <w:snapToGrid/>
              <w:spacing w:after="0"/>
              <w:jc w:val="left"/>
              <w:rPr>
                <w:rFonts w:eastAsia="Times New Roman" w:cs="Times"/>
                <w:i/>
              </w:rPr>
            </w:pPr>
            <w:r w:rsidRPr="00AF7D14">
              <w:rPr>
                <w:rStyle w:val="aff2"/>
                <w:rFonts w:eastAsia="Times New Roman" w:cs="Times"/>
              </w:rPr>
              <w:t>FFS : Configuration of</w:t>
            </w:r>
            <w:r w:rsidRPr="00AF7D14">
              <w:rPr>
                <w:rFonts w:eastAsia="Times New Roman" w:cs="Times"/>
                <w:i/>
              </w:rPr>
              <w:t xml:space="preserve"> </w:t>
            </w:r>
            <w:r w:rsidRPr="00AF7D14">
              <w:rPr>
                <w:rStyle w:val="aff2"/>
                <w:rFonts w:eastAsia="Times New Roman" w:cs="Times"/>
              </w:rPr>
              <w:t>at least one SRS resource set, configured with more than one SRS resources where each SRS resource may have the same or different number of SRS ports, e.g., for support full power operation, if supported</w:t>
            </w:r>
          </w:p>
          <w:p w14:paraId="583C6EEB" w14:textId="77777777" w:rsidR="004E4A1E" w:rsidRPr="00AF7D14" w:rsidRDefault="004E4A1E" w:rsidP="004E4A1E">
            <w:pPr>
              <w:numPr>
                <w:ilvl w:val="0"/>
                <w:numId w:val="31"/>
              </w:numPr>
              <w:autoSpaceDE/>
              <w:autoSpaceDN/>
              <w:adjustRightInd/>
              <w:snapToGrid/>
              <w:spacing w:after="0"/>
              <w:jc w:val="left"/>
              <w:rPr>
                <w:rFonts w:eastAsia="Times New Roman" w:cs="Times"/>
                <w:i/>
              </w:rPr>
            </w:pPr>
            <w:r w:rsidRPr="00AF7D14">
              <w:rPr>
                <w:rStyle w:val="aff2"/>
                <w:rFonts w:eastAsia="Times New Roman" w:cs="Times"/>
              </w:rPr>
              <w:t>FFS : Configuration of at least one SRS resource set, configured with 8/M of M-port SRS resources, for example,</w:t>
            </w:r>
            <w:r w:rsidRPr="00AF7D14">
              <w:rPr>
                <w:rFonts w:eastAsia="Times New Roman" w:cs="Times"/>
                <w:i/>
              </w:rPr>
              <w:t xml:space="preserve">   </w:t>
            </w:r>
          </w:p>
          <w:p w14:paraId="21780E2E" w14:textId="77777777" w:rsidR="004E4A1E" w:rsidRPr="00AF7D14" w:rsidRDefault="004E4A1E" w:rsidP="004E4A1E">
            <w:pPr>
              <w:numPr>
                <w:ilvl w:val="1"/>
                <w:numId w:val="31"/>
              </w:numPr>
              <w:autoSpaceDE/>
              <w:autoSpaceDN/>
              <w:adjustRightInd/>
              <w:snapToGrid/>
              <w:spacing w:after="0"/>
              <w:jc w:val="left"/>
              <w:rPr>
                <w:rFonts w:eastAsia="Times New Roman" w:cs="Times"/>
                <w:i/>
              </w:rPr>
            </w:pPr>
            <w:r w:rsidRPr="00AF7D14">
              <w:rPr>
                <w:rStyle w:val="aff2"/>
                <w:rFonts w:eastAsia="Times New Roman" w:cs="Times"/>
              </w:rPr>
              <w:t xml:space="preserve">Configuration of an SRS resource set, configured with </w:t>
            </w:r>
            <w:r w:rsidRPr="00AF7D14">
              <w:rPr>
                <w:rStyle w:val="aff2"/>
                <w:rFonts w:eastAsia="Times New Roman" w:cs="Times"/>
                <w:color w:val="FF0000"/>
              </w:rPr>
              <w:t xml:space="preserve">at least </w:t>
            </w:r>
            <w:r w:rsidRPr="00AF7D14">
              <w:rPr>
                <w:rStyle w:val="aff2"/>
                <w:rFonts w:eastAsia="Times New Roman" w:cs="Times"/>
              </w:rPr>
              <w:t>4 of 2-port SRS resources</w:t>
            </w:r>
            <w:r w:rsidRPr="00AF7D14">
              <w:rPr>
                <w:rFonts w:eastAsia="Times New Roman" w:cs="Times"/>
                <w:i/>
              </w:rPr>
              <w:t xml:space="preserve">   </w:t>
            </w:r>
          </w:p>
          <w:p w14:paraId="2C3CD801" w14:textId="39131200" w:rsidR="004E4A1E" w:rsidRPr="001A0D36" w:rsidRDefault="004E4A1E" w:rsidP="001A0D36">
            <w:pPr>
              <w:numPr>
                <w:ilvl w:val="1"/>
                <w:numId w:val="31"/>
              </w:numPr>
              <w:autoSpaceDE/>
              <w:autoSpaceDN/>
              <w:adjustRightInd/>
              <w:snapToGrid/>
              <w:spacing w:after="0"/>
              <w:jc w:val="left"/>
              <w:rPr>
                <w:rFonts w:eastAsia="Times New Roman" w:cs="Times"/>
                <w:i/>
              </w:rPr>
            </w:pPr>
            <w:r w:rsidRPr="00AF7D14">
              <w:rPr>
                <w:rStyle w:val="aff2"/>
                <w:rFonts w:eastAsia="Times New Roman" w:cs="Times"/>
              </w:rPr>
              <w:t xml:space="preserve">Configuration of an SRS resource set, configured with </w:t>
            </w:r>
            <w:r w:rsidRPr="00AF7D14">
              <w:rPr>
                <w:rStyle w:val="aff2"/>
                <w:rFonts w:eastAsia="Times New Roman" w:cs="Times"/>
                <w:color w:val="FF0000"/>
              </w:rPr>
              <w:t xml:space="preserve">at least </w:t>
            </w:r>
            <w:r w:rsidRPr="00AF7D14">
              <w:rPr>
                <w:rStyle w:val="aff2"/>
                <w:rFonts w:eastAsia="Times New Roman" w:cs="Times"/>
              </w:rPr>
              <w:t xml:space="preserve">2 of 4-port SRS resources </w:t>
            </w:r>
            <w:r w:rsidRPr="00AF7D14">
              <w:rPr>
                <w:rFonts w:eastAsia="Times New Roman" w:cs="Times"/>
                <w:i/>
              </w:rPr>
              <w:t xml:space="preserve">  </w:t>
            </w:r>
          </w:p>
        </w:tc>
      </w:tr>
    </w:tbl>
    <w:p w14:paraId="330CE90B" w14:textId="77777777" w:rsidR="0082689A" w:rsidRDefault="0082689A" w:rsidP="007536BE">
      <w:pPr>
        <w:rPr>
          <w:lang w:val="en-GB" w:eastAsia="zh-CN"/>
        </w:rPr>
      </w:pPr>
    </w:p>
    <w:p w14:paraId="7076709E" w14:textId="405FB5EE" w:rsidR="0082689A" w:rsidRPr="00AF7D14" w:rsidRDefault="0082689A" w:rsidP="00AF7D14">
      <w:pPr>
        <w:rPr>
          <w:lang w:val="en-GB" w:eastAsia="zh-CN"/>
        </w:rPr>
      </w:pPr>
      <w:r w:rsidRPr="00AF7D14">
        <w:rPr>
          <w:lang w:val="en-GB" w:eastAsia="zh-CN"/>
        </w:rPr>
        <w:t>In RAN1 #110bis meeting, a single SRS resource set configured with up to 8 single-port SRS resources is supported for non-codebook-based UL transmission by an 8TX UE.</w:t>
      </w:r>
      <w:r w:rsidR="008D49DF">
        <w:rPr>
          <w:lang w:val="en-GB" w:eastAsia="zh-CN"/>
        </w:rPr>
        <w:t xml:space="preserve"> There is no need to support the configuration of more than one SRS resource sets, because this configuration may require additional spec effort and the benefit is unclear. Thus, </w:t>
      </w:r>
      <w:r w:rsidR="00E35809" w:rsidRPr="00570957">
        <w:rPr>
          <w:lang w:val="en-GB" w:eastAsia="zh-CN"/>
        </w:rPr>
        <w:t>a single SRS resource set</w:t>
      </w:r>
      <w:r w:rsidR="00E35809">
        <w:rPr>
          <w:lang w:val="en-GB" w:eastAsia="zh-CN"/>
        </w:rPr>
        <w:t xml:space="preserve"> configuration is enough. </w:t>
      </w:r>
    </w:p>
    <w:p w14:paraId="6E549862" w14:textId="3E66CDA8" w:rsidR="001A375E" w:rsidRDefault="001A375E" w:rsidP="00AF7D14">
      <w:pPr>
        <w:pStyle w:val="proposal0"/>
        <w:numPr>
          <w:ilvl w:val="0"/>
          <w:numId w:val="36"/>
        </w:numPr>
        <w:ind w:left="1134" w:hanging="1134"/>
        <w:rPr>
          <w:lang w:val="en-GB"/>
        </w:rPr>
      </w:pPr>
    </w:p>
    <w:p w14:paraId="707D0783" w14:textId="16BB28CF" w:rsidR="001A375E" w:rsidRPr="00AF7D14" w:rsidRDefault="001A375E" w:rsidP="00AF7D14">
      <w:pPr>
        <w:pStyle w:val="boldbullet1"/>
        <w:numPr>
          <w:ilvl w:val="0"/>
          <w:numId w:val="35"/>
        </w:numPr>
        <w:rPr>
          <w:i/>
          <w:sz w:val="22"/>
          <w:lang w:val="en-GB"/>
        </w:rPr>
      </w:pPr>
      <w:r>
        <w:rPr>
          <w:i/>
          <w:sz w:val="22"/>
          <w:lang w:val="en-GB"/>
        </w:rPr>
        <w:t xml:space="preserve">Don’t support more than one SRS resource sets configuration </w:t>
      </w:r>
      <w:r w:rsidRPr="00AF7D14">
        <w:rPr>
          <w:i/>
          <w:sz w:val="22"/>
          <w:lang w:val="en-GB"/>
        </w:rPr>
        <w:t>for non-codebook-base</w:t>
      </w:r>
      <w:r w:rsidRPr="001A375E">
        <w:rPr>
          <w:i/>
          <w:sz w:val="22"/>
          <w:lang w:val="en-GB"/>
        </w:rPr>
        <w:t>d UL transmission by an 8TX UE.</w:t>
      </w:r>
    </w:p>
    <w:p w14:paraId="705FE593" w14:textId="777EB69D" w:rsidR="001A6CFD" w:rsidRPr="00AF7D14" w:rsidRDefault="001A6CFD" w:rsidP="007536BE">
      <w:pPr>
        <w:rPr>
          <w:lang w:eastAsia="zh-CN"/>
        </w:rPr>
      </w:pPr>
      <w:r>
        <w:rPr>
          <w:lang w:eastAsia="zh-CN"/>
        </w:rPr>
        <w:t>It is agreed that one</w:t>
      </w:r>
      <w:r w:rsidRPr="00570957">
        <w:rPr>
          <w:lang w:val="en-GB" w:eastAsia="zh-CN"/>
        </w:rPr>
        <w:t xml:space="preserve"> SRS resource set </w:t>
      </w:r>
      <w:r>
        <w:rPr>
          <w:lang w:val="en-GB" w:eastAsia="zh-CN"/>
        </w:rPr>
        <w:t>configuration containing up</w:t>
      </w:r>
      <w:r w:rsidRPr="00570957">
        <w:rPr>
          <w:lang w:val="en-GB" w:eastAsia="zh-CN"/>
        </w:rPr>
        <w:t xml:space="preserve"> to </w:t>
      </w:r>
      <w:r>
        <w:rPr>
          <w:lang w:val="en-GB" w:eastAsia="zh-CN"/>
        </w:rPr>
        <w:t xml:space="preserve">2 </w:t>
      </w:r>
      <w:r w:rsidRPr="00570957">
        <w:rPr>
          <w:lang w:val="en-GB" w:eastAsia="zh-CN"/>
        </w:rPr>
        <w:t>8 -port SRS resource</w:t>
      </w:r>
      <w:r>
        <w:rPr>
          <w:lang w:val="en-GB" w:eastAsia="zh-CN"/>
        </w:rPr>
        <w:t>(</w:t>
      </w:r>
      <w:r w:rsidRPr="00570957">
        <w:rPr>
          <w:lang w:val="en-GB" w:eastAsia="zh-CN"/>
        </w:rPr>
        <w:t>s</w:t>
      </w:r>
      <w:r>
        <w:rPr>
          <w:lang w:val="en-GB" w:eastAsia="zh-CN"/>
        </w:rPr>
        <w:t>)</w:t>
      </w:r>
      <w:r w:rsidRPr="00570957">
        <w:rPr>
          <w:lang w:val="en-GB" w:eastAsia="zh-CN"/>
        </w:rPr>
        <w:t xml:space="preserve"> is supported for codebook-based UL transmission </w:t>
      </w:r>
      <w:r>
        <w:rPr>
          <w:lang w:val="en-GB" w:eastAsia="zh-CN"/>
        </w:rPr>
        <w:t>for</w:t>
      </w:r>
      <w:r w:rsidRPr="00570957">
        <w:rPr>
          <w:lang w:val="en-GB" w:eastAsia="zh-CN"/>
        </w:rPr>
        <w:t xml:space="preserve"> an 8TX UE.</w:t>
      </w:r>
      <w:r>
        <w:rPr>
          <w:lang w:val="en-GB" w:eastAsia="zh-CN"/>
        </w:rPr>
        <w:t xml:space="preserve"> </w:t>
      </w:r>
      <w:r w:rsidR="00774A85">
        <w:rPr>
          <w:lang w:val="en-GB" w:eastAsia="zh-CN"/>
        </w:rPr>
        <w:t xml:space="preserve">Based on Rel-15 principle, same number of SRS resource sets can be configured for CB and NCB, i.e. one set. </w:t>
      </w:r>
      <w:r w:rsidR="00EF1E61">
        <w:rPr>
          <w:lang w:val="en-GB" w:eastAsia="zh-CN"/>
        </w:rPr>
        <w:t xml:space="preserve">Considering the consistency of TCI state and power control for 8TX UE, it is not necessary to </w:t>
      </w:r>
      <w:r w:rsidR="00EF1E61">
        <w:rPr>
          <w:lang w:eastAsia="zh-CN"/>
        </w:rPr>
        <w:t>additionally introduce 2-p</w:t>
      </w:r>
      <w:r w:rsidR="000A4A8D">
        <w:rPr>
          <w:lang w:eastAsia="zh-CN"/>
        </w:rPr>
        <w:t>ort or 4-port SRS configuration, which has unclear benefit, spec effort and larger SRI overhead.</w:t>
      </w:r>
    </w:p>
    <w:p w14:paraId="303A29EE" w14:textId="4130418B" w:rsidR="00625FDF" w:rsidRDefault="00625FDF" w:rsidP="00AF7D14">
      <w:pPr>
        <w:pStyle w:val="proposal0"/>
        <w:numPr>
          <w:ilvl w:val="0"/>
          <w:numId w:val="36"/>
        </w:numPr>
        <w:ind w:left="1134" w:hanging="1134"/>
        <w:rPr>
          <w:color w:val="FF0000"/>
        </w:rPr>
      </w:pPr>
    </w:p>
    <w:p w14:paraId="45E99822" w14:textId="12B149AC" w:rsidR="000A4A8D" w:rsidRPr="000A4A8D" w:rsidRDefault="000A4A8D" w:rsidP="00AF7D14">
      <w:pPr>
        <w:pStyle w:val="boldbullet1"/>
        <w:numPr>
          <w:ilvl w:val="0"/>
          <w:numId w:val="35"/>
        </w:numPr>
        <w:rPr>
          <w:i/>
          <w:sz w:val="22"/>
          <w:lang w:val="en-GB"/>
        </w:rPr>
      </w:pPr>
      <w:r w:rsidRPr="000A4A8D">
        <w:rPr>
          <w:i/>
          <w:sz w:val="22"/>
          <w:lang w:val="en-GB"/>
        </w:rPr>
        <w:t xml:space="preserve">Don’t support SRS resource set configuration with 2-port or 4-port SRS resources for codebook-based UL transmission </w:t>
      </w:r>
      <w:r>
        <w:rPr>
          <w:i/>
          <w:sz w:val="22"/>
          <w:lang w:val="en-GB"/>
        </w:rPr>
        <w:t>for</w:t>
      </w:r>
      <w:r w:rsidRPr="000A4A8D">
        <w:rPr>
          <w:i/>
          <w:sz w:val="22"/>
          <w:lang w:val="en-GB"/>
        </w:rPr>
        <w:t xml:space="preserve"> an 8TX UE.</w:t>
      </w:r>
    </w:p>
    <w:p w14:paraId="54EDC880" w14:textId="277FE4E8" w:rsidR="000A4A8D" w:rsidRPr="0060746C" w:rsidRDefault="000A4A8D" w:rsidP="007536BE">
      <w:pPr>
        <w:rPr>
          <w:lang w:val="en-GB" w:eastAsia="zh-CN"/>
        </w:rPr>
      </w:pPr>
    </w:p>
    <w:p w14:paraId="38E01ABD" w14:textId="49961E82" w:rsidR="00754F8B" w:rsidRDefault="007B1D3B" w:rsidP="00754F8B">
      <w:pPr>
        <w:pStyle w:val="2"/>
      </w:pPr>
      <w:r>
        <w:t>SRI</w:t>
      </w:r>
      <w:r w:rsidR="00444372">
        <w:t>/TPMI</w:t>
      </w:r>
      <w:r w:rsidR="00754F8B" w:rsidRPr="00A67995">
        <w:t xml:space="preserve"> </w:t>
      </w:r>
      <w:r w:rsidR="00444372">
        <w:t>indication</w:t>
      </w:r>
      <w:r>
        <w:t xml:space="preserve"> for enabling 8 TX UL transmission</w:t>
      </w:r>
    </w:p>
    <w:tbl>
      <w:tblPr>
        <w:tblStyle w:val="ae"/>
        <w:tblW w:w="0" w:type="auto"/>
        <w:tblLook w:val="04A0" w:firstRow="1" w:lastRow="0" w:firstColumn="1" w:lastColumn="0" w:noHBand="0" w:noVBand="1"/>
      </w:tblPr>
      <w:tblGrid>
        <w:gridCol w:w="9307"/>
      </w:tblGrid>
      <w:tr w:rsidR="004D1F9C" w14:paraId="2450DC0B" w14:textId="77777777" w:rsidTr="004D1F9C">
        <w:tc>
          <w:tcPr>
            <w:tcW w:w="9307" w:type="dxa"/>
          </w:tcPr>
          <w:p w14:paraId="05A59E5A" w14:textId="77777777" w:rsidR="004D1F9C" w:rsidRPr="00AF7D14" w:rsidRDefault="004D1F9C" w:rsidP="004D1F9C">
            <w:pPr>
              <w:shd w:val="clear" w:color="auto" w:fill="FFFFFF"/>
              <w:contextualSpacing/>
              <w:rPr>
                <w:rFonts w:eastAsia="Times New Roman" w:cs="Times"/>
                <w:b/>
                <w:bCs/>
                <w:i/>
                <w:color w:val="242424"/>
                <w:szCs w:val="20"/>
                <w:highlight w:val="green"/>
              </w:rPr>
            </w:pPr>
            <w:r w:rsidRPr="00AF7D14">
              <w:rPr>
                <w:rFonts w:eastAsia="Times New Roman" w:cs="Times"/>
                <w:b/>
                <w:bCs/>
                <w:i/>
                <w:color w:val="242424"/>
                <w:szCs w:val="20"/>
                <w:highlight w:val="green"/>
              </w:rPr>
              <w:t>Agreement</w:t>
            </w:r>
          </w:p>
          <w:p w14:paraId="3DB8A11C" w14:textId="77777777" w:rsidR="004D1F9C" w:rsidRPr="00AF7D14" w:rsidRDefault="004D1F9C" w:rsidP="004D1F9C">
            <w:pPr>
              <w:shd w:val="clear" w:color="auto" w:fill="FFFFFF"/>
              <w:contextualSpacing/>
              <w:rPr>
                <w:rFonts w:eastAsia="Times New Roman" w:cs="Times"/>
                <w:i/>
                <w:color w:val="242424"/>
                <w:szCs w:val="20"/>
              </w:rPr>
            </w:pPr>
            <w:r w:rsidRPr="00AF7D14">
              <w:rPr>
                <w:rFonts w:eastAsia="Times New Roman" w:cs="Times"/>
                <w:i/>
                <w:color w:val="242424"/>
                <w:szCs w:val="20"/>
              </w:rPr>
              <w:t xml:space="preserve">Study low overhead solutions for SRI and/or transmitter precoder matrix indication for codebook-based, </w:t>
            </w:r>
            <w:r w:rsidRPr="00AF7D14">
              <w:rPr>
                <w:rFonts w:eastAsia="Times New Roman" w:cs="Times"/>
                <w:i/>
                <w:color w:val="FF0000"/>
                <w:szCs w:val="20"/>
              </w:rPr>
              <w:t xml:space="preserve">and SRI indication for non-codebook-based </w:t>
            </w:r>
            <w:r w:rsidRPr="00AF7D14">
              <w:rPr>
                <w:rFonts w:eastAsia="Times New Roman" w:cs="Times"/>
                <w:i/>
                <w:color w:val="242424"/>
                <w:szCs w:val="20"/>
              </w:rPr>
              <w:t>UL transmission by an 8TX UE</w:t>
            </w:r>
            <w:r w:rsidRPr="00AF7D14">
              <w:rPr>
                <w:rFonts w:eastAsia="Times New Roman" w:cs="Times"/>
                <w:i/>
                <w:szCs w:val="20"/>
              </w:rPr>
              <w:t>,</w:t>
            </w:r>
            <w:r w:rsidRPr="00AF7D14">
              <w:rPr>
                <w:rFonts w:eastAsia="Times New Roman" w:cs="Times"/>
                <w:i/>
                <w:color w:val="FF0000"/>
                <w:szCs w:val="20"/>
              </w:rPr>
              <w:t xml:space="preserve"> </w:t>
            </w:r>
          </w:p>
          <w:p w14:paraId="6F0994C6" w14:textId="77777777" w:rsidR="004D1F9C" w:rsidRPr="00AF7D14" w:rsidRDefault="004D1F9C" w:rsidP="004D1F9C">
            <w:pPr>
              <w:numPr>
                <w:ilvl w:val="0"/>
                <w:numId w:val="25"/>
              </w:numPr>
              <w:shd w:val="clear" w:color="auto" w:fill="FFFFFF"/>
              <w:autoSpaceDE/>
              <w:autoSpaceDN/>
              <w:adjustRightInd/>
              <w:snapToGrid/>
              <w:spacing w:after="0"/>
              <w:ind w:left="840"/>
              <w:contextualSpacing/>
              <w:jc w:val="left"/>
              <w:rPr>
                <w:rFonts w:eastAsia="Times New Roman" w:cs="Times"/>
                <w:i/>
                <w:color w:val="242424"/>
                <w:szCs w:val="20"/>
              </w:rPr>
            </w:pPr>
            <w:r w:rsidRPr="00AF7D14">
              <w:rPr>
                <w:rFonts w:eastAsia="Times New Roman" w:cs="Times"/>
                <w:i/>
                <w:color w:val="242424"/>
                <w:szCs w:val="20"/>
              </w:rPr>
              <w:t xml:space="preserve">FFS using single or separate </w:t>
            </w:r>
            <w:r w:rsidRPr="00AF7D14">
              <w:rPr>
                <w:rFonts w:eastAsia="Times New Roman" w:cs="Times"/>
                <w:i/>
                <w:color w:val="FF0000"/>
                <w:szCs w:val="20"/>
              </w:rPr>
              <w:t>(exiting or new)</w:t>
            </w:r>
            <w:r w:rsidRPr="00AF7D14">
              <w:rPr>
                <w:rFonts w:eastAsia="Times New Roman" w:cs="Times"/>
                <w:i/>
                <w:color w:val="242424"/>
                <w:szCs w:val="20"/>
              </w:rPr>
              <w:t xml:space="preserve"> fields for the indication, </w:t>
            </w:r>
            <w:r w:rsidRPr="00AF7D14">
              <w:rPr>
                <w:rFonts w:eastAsia="Malgun Gothic" w:cs="Times"/>
                <w:i/>
                <w:color w:val="FF0000"/>
                <w:szCs w:val="20"/>
                <w:lang w:eastAsia="zh-CN"/>
              </w:rPr>
              <w:t>other solutions are not precluded.</w:t>
            </w:r>
          </w:p>
          <w:p w14:paraId="4E8D6BE3" w14:textId="77777777" w:rsidR="004D1F9C" w:rsidRPr="00AF7D14" w:rsidRDefault="004D1F9C" w:rsidP="004D1F9C">
            <w:pPr>
              <w:numPr>
                <w:ilvl w:val="0"/>
                <w:numId w:val="25"/>
              </w:numPr>
              <w:shd w:val="clear" w:color="auto" w:fill="FFFFFF"/>
              <w:autoSpaceDE/>
              <w:autoSpaceDN/>
              <w:adjustRightInd/>
              <w:snapToGrid/>
              <w:spacing w:after="0"/>
              <w:ind w:left="840"/>
              <w:contextualSpacing/>
              <w:jc w:val="left"/>
              <w:rPr>
                <w:i/>
                <w:lang w:eastAsia="zh-CN"/>
              </w:rPr>
            </w:pPr>
            <w:r w:rsidRPr="00AF7D14">
              <w:rPr>
                <w:rFonts w:eastAsia="Times New Roman" w:cs="Times"/>
                <w:i/>
                <w:color w:val="242424"/>
                <w:szCs w:val="20"/>
              </w:rPr>
              <w:t>Note: Low overhead schemes for study include those using Rel-15 SRI/TPMI indication mechanisms</w:t>
            </w:r>
          </w:p>
          <w:p w14:paraId="5B9F398C" w14:textId="77777777" w:rsidR="004E4A1E" w:rsidRPr="00AF7D14" w:rsidRDefault="004E4A1E" w:rsidP="00AF7D14">
            <w:pPr>
              <w:shd w:val="clear" w:color="auto" w:fill="FFFFFF"/>
              <w:autoSpaceDE/>
              <w:autoSpaceDN/>
              <w:adjustRightInd/>
              <w:snapToGrid/>
              <w:spacing w:after="0"/>
              <w:contextualSpacing/>
              <w:jc w:val="left"/>
              <w:rPr>
                <w:rFonts w:eastAsia="Times New Roman" w:cs="Times"/>
                <w:i/>
                <w:color w:val="242424"/>
                <w:szCs w:val="20"/>
              </w:rPr>
            </w:pPr>
          </w:p>
          <w:p w14:paraId="2BB4E521" w14:textId="77777777" w:rsidR="004E4A1E" w:rsidRPr="00AF7D14" w:rsidRDefault="004E4A1E" w:rsidP="004E4A1E">
            <w:pPr>
              <w:contextualSpacing/>
              <w:rPr>
                <w:rFonts w:cs="Times"/>
                <w:b/>
                <w:bCs/>
                <w:i/>
                <w:szCs w:val="20"/>
                <w:highlight w:val="green"/>
              </w:rPr>
            </w:pPr>
            <w:r w:rsidRPr="00AF7D14">
              <w:rPr>
                <w:rFonts w:cs="Times"/>
                <w:b/>
                <w:bCs/>
                <w:i/>
                <w:szCs w:val="20"/>
                <w:highlight w:val="green"/>
              </w:rPr>
              <w:t>Agreement</w:t>
            </w:r>
          </w:p>
          <w:p w14:paraId="55C6E766" w14:textId="77777777" w:rsidR="004E4A1E" w:rsidRPr="00AF7D14" w:rsidRDefault="004E4A1E" w:rsidP="004E4A1E">
            <w:pPr>
              <w:rPr>
                <w:rFonts w:cs="Times"/>
                <w:i/>
                <w:iCs/>
              </w:rPr>
            </w:pPr>
            <w:r w:rsidRPr="00AF7D14">
              <w:rPr>
                <w:rFonts w:cs="Times"/>
                <w:i/>
                <w:iCs/>
              </w:rPr>
              <w:t>For SRI and/or transmitter precoder matrix indication for codebook-based uplink transmission by an 8TX UE, study</w:t>
            </w:r>
          </w:p>
          <w:p w14:paraId="4AA807AD" w14:textId="77777777" w:rsidR="004E4A1E" w:rsidRPr="00AF7D14" w:rsidRDefault="004E4A1E" w:rsidP="004E4A1E">
            <w:pPr>
              <w:numPr>
                <w:ilvl w:val="0"/>
                <w:numId w:val="28"/>
              </w:numPr>
              <w:overflowPunct w:val="0"/>
              <w:adjustRightInd/>
              <w:snapToGrid/>
              <w:spacing w:after="0"/>
              <w:ind w:left="714" w:hanging="357"/>
              <w:rPr>
                <w:rFonts w:cs="Times"/>
                <w:i/>
                <w:iCs/>
              </w:rPr>
            </w:pPr>
            <w:r w:rsidRPr="00AF7D14">
              <w:rPr>
                <w:rFonts w:cs="Times"/>
                <w:i/>
                <w:iCs/>
                <w:color w:val="000000"/>
              </w:rPr>
              <w:t xml:space="preserve">Whether/how to indicate one or multiple TPMI/SRI, according to the number of antenna groups, coherence </w:t>
            </w:r>
            <w:r w:rsidRPr="00AF7D14">
              <w:rPr>
                <w:rFonts w:cs="Times"/>
                <w:i/>
                <w:iCs/>
              </w:rPr>
              <w:t xml:space="preserve">capability, </w:t>
            </w:r>
            <w:r w:rsidRPr="00251BDD">
              <w:rPr>
                <w:rFonts w:cs="Times"/>
                <w:i/>
                <w:iCs/>
              </w:rPr>
              <w:t>codebooksubset</w:t>
            </w:r>
            <w:r w:rsidRPr="00AF7D14">
              <w:rPr>
                <w:rFonts w:cs="Times"/>
                <w:i/>
                <w:iCs/>
              </w:rPr>
              <w:t xml:space="preserve"> configuration, etc. </w:t>
            </w:r>
          </w:p>
          <w:p w14:paraId="2B3B4699" w14:textId="77777777" w:rsidR="004E4A1E" w:rsidRPr="00AF7D14" w:rsidRDefault="004E4A1E" w:rsidP="004E4A1E">
            <w:pPr>
              <w:numPr>
                <w:ilvl w:val="0"/>
                <w:numId w:val="28"/>
              </w:numPr>
              <w:overflowPunct w:val="0"/>
              <w:adjustRightInd/>
              <w:snapToGrid/>
              <w:spacing w:after="0"/>
              <w:ind w:left="714" w:hanging="357"/>
              <w:rPr>
                <w:rFonts w:cs="Times"/>
                <w:i/>
                <w:iCs/>
              </w:rPr>
            </w:pPr>
            <w:r w:rsidRPr="00AF7D14">
              <w:rPr>
                <w:rFonts w:cs="Times"/>
                <w:i/>
                <w:iCs/>
              </w:rPr>
              <w:t>Whether/how to extend Rel-17 framework, e.g., TPMI/SRI indication in MTRP PUSCH</w:t>
            </w:r>
          </w:p>
          <w:p w14:paraId="1C1031C1" w14:textId="77777777" w:rsidR="004E4A1E" w:rsidRPr="00AF7D14" w:rsidRDefault="004E4A1E" w:rsidP="004E4A1E">
            <w:pPr>
              <w:numPr>
                <w:ilvl w:val="0"/>
                <w:numId w:val="28"/>
              </w:numPr>
              <w:overflowPunct w:val="0"/>
              <w:adjustRightInd/>
              <w:snapToGrid/>
              <w:spacing w:after="0"/>
              <w:ind w:left="714" w:hanging="357"/>
              <w:rPr>
                <w:rFonts w:cs="Times"/>
                <w:i/>
                <w:iCs/>
              </w:rPr>
            </w:pPr>
            <w:r w:rsidRPr="00AF7D14">
              <w:rPr>
                <w:rFonts w:cs="Times"/>
                <w:i/>
                <w:iCs/>
              </w:rPr>
              <w:t>Whether/how to separate/joint indication of rank and precoding information.</w:t>
            </w:r>
          </w:p>
          <w:p w14:paraId="30255C40" w14:textId="4BFAD0B8" w:rsidR="004E4A1E" w:rsidRPr="00AF7D14" w:rsidRDefault="004E4A1E" w:rsidP="00AF7D14">
            <w:pPr>
              <w:pStyle w:val="af3"/>
              <w:numPr>
                <w:ilvl w:val="0"/>
                <w:numId w:val="28"/>
              </w:numPr>
              <w:autoSpaceDE/>
              <w:autoSpaceDN/>
              <w:adjustRightInd/>
              <w:snapToGrid/>
              <w:spacing w:after="0"/>
              <w:ind w:left="714" w:firstLineChars="0" w:hanging="357"/>
              <w:jc w:val="left"/>
              <w:rPr>
                <w:rFonts w:cs="Times"/>
                <w:i/>
                <w:iCs/>
              </w:rPr>
            </w:pPr>
            <w:r w:rsidRPr="00AF7D14">
              <w:rPr>
                <w:rFonts w:cs="Times"/>
                <w:i/>
                <w:iCs/>
              </w:rPr>
              <w:t>Whether/how to indicate n (&lt;=Ng) selected antenna group(s) separately from TPMI/TRI indication</w:t>
            </w:r>
          </w:p>
        </w:tc>
      </w:tr>
    </w:tbl>
    <w:p w14:paraId="27A08C6D" w14:textId="45F7CCA2" w:rsidR="00C12E70" w:rsidRDefault="00C12E70" w:rsidP="007536BE">
      <w:pPr>
        <w:rPr>
          <w:lang w:eastAsia="zh-CN"/>
        </w:rPr>
      </w:pPr>
    </w:p>
    <w:p w14:paraId="3DAE3E1E" w14:textId="759D9FAF" w:rsidR="001B6022" w:rsidRDefault="006D08C7" w:rsidP="007536BE">
      <w:pPr>
        <w:rPr>
          <w:lang w:eastAsia="zh-CN"/>
        </w:rPr>
      </w:pPr>
      <w:r>
        <w:rPr>
          <w:lang w:eastAsia="zh-CN"/>
        </w:rPr>
        <w:t xml:space="preserve">Based on the agreement of SRS configuration, </w:t>
      </w:r>
      <w:r w:rsidR="00024746">
        <w:rPr>
          <w:lang w:eastAsia="zh-CN"/>
        </w:rPr>
        <w:t>f</w:t>
      </w:r>
      <w:r w:rsidR="001B6022">
        <w:rPr>
          <w:rFonts w:hint="eastAsia"/>
          <w:lang w:eastAsia="zh-CN"/>
        </w:rPr>
        <w:t xml:space="preserve">or </w:t>
      </w:r>
      <w:r w:rsidR="001B6022">
        <w:rPr>
          <w:lang w:eastAsia="zh-CN"/>
        </w:rPr>
        <w:t xml:space="preserve">non-codebook based </w:t>
      </w:r>
      <w:r w:rsidR="001B6022" w:rsidRPr="00AF7D14">
        <w:rPr>
          <w:lang w:eastAsia="zh-CN"/>
        </w:rPr>
        <w:t>UL transmission for an 8TX UE</w:t>
      </w:r>
      <w:r w:rsidR="001B6022">
        <w:rPr>
          <w:lang w:eastAsia="zh-CN"/>
        </w:rPr>
        <w:t xml:space="preserve">, a single SRS resource set </w:t>
      </w:r>
      <w:r w:rsidR="001B6022" w:rsidRPr="00570957">
        <w:rPr>
          <w:lang w:val="en-GB" w:eastAsia="zh-CN"/>
        </w:rPr>
        <w:t>configured with up to 8 single-port SRS resources</w:t>
      </w:r>
      <w:r w:rsidR="00024746">
        <w:rPr>
          <w:lang w:val="en-GB" w:eastAsia="zh-CN"/>
        </w:rPr>
        <w:t xml:space="preserve"> is supported, and for </w:t>
      </w:r>
      <w:r w:rsidR="00024746" w:rsidRPr="00570957">
        <w:rPr>
          <w:lang w:val="en-GB" w:eastAsia="zh-CN"/>
        </w:rPr>
        <w:t>codebook-</w:t>
      </w:r>
      <w:r w:rsidR="00024746" w:rsidRPr="00570957">
        <w:rPr>
          <w:lang w:val="en-GB" w:eastAsia="zh-CN"/>
        </w:rPr>
        <w:lastRenderedPageBreak/>
        <w:t xml:space="preserve">based UL transmission </w:t>
      </w:r>
      <w:r w:rsidR="00024746">
        <w:rPr>
          <w:lang w:val="en-GB" w:eastAsia="zh-CN"/>
        </w:rPr>
        <w:t>for</w:t>
      </w:r>
      <w:r w:rsidR="00024746" w:rsidRPr="00570957">
        <w:rPr>
          <w:lang w:val="en-GB" w:eastAsia="zh-CN"/>
        </w:rPr>
        <w:t xml:space="preserve"> an 8TX UE</w:t>
      </w:r>
      <w:r w:rsidR="00024746">
        <w:rPr>
          <w:lang w:val="en-GB" w:eastAsia="zh-CN"/>
        </w:rPr>
        <w:t xml:space="preserve">, </w:t>
      </w:r>
      <w:r w:rsidR="00024746">
        <w:rPr>
          <w:lang w:eastAsia="zh-CN"/>
        </w:rPr>
        <w:t>one</w:t>
      </w:r>
      <w:r w:rsidR="00024746" w:rsidRPr="00570957">
        <w:rPr>
          <w:lang w:val="en-GB" w:eastAsia="zh-CN"/>
        </w:rPr>
        <w:t xml:space="preserve"> SRS resource set </w:t>
      </w:r>
      <w:r w:rsidR="00024746">
        <w:rPr>
          <w:lang w:val="en-GB" w:eastAsia="zh-CN"/>
        </w:rPr>
        <w:t>configuration containing up</w:t>
      </w:r>
      <w:r w:rsidR="00024746" w:rsidRPr="00570957">
        <w:rPr>
          <w:lang w:val="en-GB" w:eastAsia="zh-CN"/>
        </w:rPr>
        <w:t xml:space="preserve"> to </w:t>
      </w:r>
      <w:r w:rsidR="00024746">
        <w:rPr>
          <w:lang w:val="en-GB" w:eastAsia="zh-CN"/>
        </w:rPr>
        <w:t xml:space="preserve">2 </w:t>
      </w:r>
      <w:r w:rsidR="00024746" w:rsidRPr="00570957">
        <w:rPr>
          <w:lang w:val="en-GB" w:eastAsia="zh-CN"/>
        </w:rPr>
        <w:t>8 -port SRS resource</w:t>
      </w:r>
      <w:r w:rsidR="00024746">
        <w:rPr>
          <w:lang w:val="en-GB" w:eastAsia="zh-CN"/>
        </w:rPr>
        <w:t>(</w:t>
      </w:r>
      <w:r w:rsidR="00024746" w:rsidRPr="00570957">
        <w:rPr>
          <w:lang w:val="en-GB" w:eastAsia="zh-CN"/>
        </w:rPr>
        <w:t>s</w:t>
      </w:r>
      <w:r w:rsidR="00024746">
        <w:rPr>
          <w:lang w:val="en-GB" w:eastAsia="zh-CN"/>
        </w:rPr>
        <w:t>)</w:t>
      </w:r>
      <w:r w:rsidR="00024746" w:rsidRPr="00570957">
        <w:rPr>
          <w:lang w:val="en-GB" w:eastAsia="zh-CN"/>
        </w:rPr>
        <w:t xml:space="preserve"> is supported</w:t>
      </w:r>
      <w:r w:rsidR="00024746">
        <w:rPr>
          <w:lang w:val="en-GB" w:eastAsia="zh-CN"/>
        </w:rPr>
        <w:t>. We think</w:t>
      </w:r>
      <w:r w:rsidR="007F320B">
        <w:rPr>
          <w:lang w:val="en-GB" w:eastAsia="zh-CN"/>
        </w:rPr>
        <w:t xml:space="preserve"> one SRI field</w:t>
      </w:r>
      <w:r w:rsidR="00BA6F70">
        <w:rPr>
          <w:lang w:val="en-GB" w:eastAsia="zh-CN"/>
        </w:rPr>
        <w:t xml:space="preserve"> </w:t>
      </w:r>
      <w:r w:rsidR="007F320B">
        <w:rPr>
          <w:lang w:val="en-GB" w:eastAsia="zh-CN"/>
        </w:rPr>
        <w:t>is suitable</w:t>
      </w:r>
      <w:r w:rsidR="00BA6F70">
        <w:rPr>
          <w:lang w:val="en-GB" w:eastAsia="zh-CN"/>
        </w:rPr>
        <w:t xml:space="preserve"> to indicate SRS resources</w:t>
      </w:r>
      <w:r w:rsidR="00024746">
        <w:rPr>
          <w:lang w:val="en-GB" w:eastAsia="zh-CN"/>
        </w:rPr>
        <w:t xml:space="preserve"> for non-codebook and codebook based UL transmission for an 8TX UE, where the field size can be increased for non-codebook.</w:t>
      </w:r>
    </w:p>
    <w:p w14:paraId="44FC1772" w14:textId="02998F66" w:rsidR="00BA6F70" w:rsidRPr="001A0D36" w:rsidRDefault="0078147A" w:rsidP="001A0D36">
      <w:pPr>
        <w:rPr>
          <w:lang w:eastAsia="zh-CN"/>
        </w:rPr>
      </w:pPr>
      <w:r>
        <w:rPr>
          <w:lang w:eastAsia="zh-CN"/>
        </w:rPr>
        <w:t>For codebook-based transmission,</w:t>
      </w:r>
      <w:r w:rsidR="003120B4">
        <w:rPr>
          <w:lang w:eastAsia="zh-CN"/>
        </w:rPr>
        <w:t xml:space="preserve"> the </w:t>
      </w:r>
      <w:r w:rsidR="00414EA6" w:rsidRPr="00AF7D14">
        <w:rPr>
          <w:lang w:eastAsia="zh-CN"/>
        </w:rPr>
        <w:t>transmitter precoder matrix indication</w:t>
      </w:r>
      <w:r w:rsidR="003120B4">
        <w:rPr>
          <w:lang w:eastAsia="zh-CN"/>
        </w:rPr>
        <w:t xml:space="preserve"> </w:t>
      </w:r>
      <w:r w:rsidR="00EB006C">
        <w:rPr>
          <w:lang w:eastAsia="zh-CN"/>
        </w:rPr>
        <w:t xml:space="preserve">has a strong correlation with the structure of the codebook design, which is difficult </w:t>
      </w:r>
      <w:r>
        <w:rPr>
          <w:lang w:eastAsia="zh-CN"/>
        </w:rPr>
        <w:t>to estimate without UL codebook.</w:t>
      </w:r>
      <w:r w:rsidR="00414EA6">
        <w:rPr>
          <w:lang w:eastAsia="zh-CN"/>
        </w:rPr>
        <w:t xml:space="preserve"> </w:t>
      </w:r>
      <w:r w:rsidR="00710D3A">
        <w:rPr>
          <w:lang w:eastAsia="zh-CN"/>
        </w:rPr>
        <w:t xml:space="preserve">Thus, the </w:t>
      </w:r>
      <w:r w:rsidR="00414EA6">
        <w:rPr>
          <w:lang w:eastAsia="zh-CN"/>
        </w:rPr>
        <w:t>TPMI indication for codebook-based UL transmission using single or separate fields can be decided when the codebook design for UL is stable.</w:t>
      </w:r>
    </w:p>
    <w:p w14:paraId="6D296E6C" w14:textId="20A8681C" w:rsidR="000714EC" w:rsidRDefault="000714EC" w:rsidP="00AF7D14">
      <w:pPr>
        <w:pStyle w:val="proposal0"/>
        <w:numPr>
          <w:ilvl w:val="0"/>
          <w:numId w:val="36"/>
        </w:numPr>
        <w:ind w:left="1134" w:hanging="1134"/>
      </w:pPr>
    </w:p>
    <w:p w14:paraId="1B3C57C4" w14:textId="7FD5D458" w:rsidR="00BA6F70" w:rsidRPr="00AF7D14" w:rsidRDefault="00BA6F70" w:rsidP="00AF7D14">
      <w:pPr>
        <w:pStyle w:val="boldbullet1"/>
        <w:numPr>
          <w:ilvl w:val="0"/>
          <w:numId w:val="35"/>
        </w:numPr>
        <w:rPr>
          <w:b w:val="0"/>
          <w:i/>
          <w:lang w:val="en-GB"/>
        </w:rPr>
      </w:pPr>
      <w:r>
        <w:rPr>
          <w:i/>
          <w:sz w:val="22"/>
          <w:lang w:val="en-GB"/>
        </w:rPr>
        <w:t>Support a s</w:t>
      </w:r>
      <w:r w:rsidRPr="00AF7D14">
        <w:rPr>
          <w:i/>
          <w:sz w:val="22"/>
          <w:lang w:val="en-GB"/>
        </w:rPr>
        <w:t xml:space="preserve">ingle SRI field </w:t>
      </w:r>
      <w:r>
        <w:rPr>
          <w:i/>
          <w:sz w:val="22"/>
          <w:lang w:val="en-GB"/>
        </w:rPr>
        <w:t xml:space="preserve">for </w:t>
      </w:r>
      <w:r w:rsidRPr="00570957">
        <w:rPr>
          <w:i/>
          <w:sz w:val="22"/>
          <w:lang w:val="en-GB"/>
        </w:rPr>
        <w:t xml:space="preserve">non-codebook </w:t>
      </w:r>
      <w:r w:rsidR="00B27843">
        <w:rPr>
          <w:i/>
          <w:sz w:val="22"/>
          <w:lang w:val="en-GB"/>
        </w:rPr>
        <w:t xml:space="preserve"> and codebook based </w:t>
      </w:r>
      <w:r w:rsidRPr="00570957">
        <w:rPr>
          <w:i/>
          <w:sz w:val="22"/>
          <w:lang w:val="en-GB"/>
        </w:rPr>
        <w:t>UL transmission by an 8TX UE</w:t>
      </w:r>
      <w:r>
        <w:rPr>
          <w:i/>
          <w:sz w:val="22"/>
          <w:lang w:val="en-GB"/>
        </w:rPr>
        <w:t>.</w:t>
      </w:r>
    </w:p>
    <w:p w14:paraId="77AEB0A4" w14:textId="03BB85CF" w:rsidR="00BA6F70" w:rsidRPr="00BA6F70" w:rsidRDefault="00BA6F70" w:rsidP="00AF7D14">
      <w:pPr>
        <w:pStyle w:val="proposal0"/>
        <w:numPr>
          <w:ilvl w:val="0"/>
          <w:numId w:val="36"/>
        </w:numPr>
        <w:ind w:left="1134" w:hanging="1134"/>
      </w:pPr>
    </w:p>
    <w:p w14:paraId="2DA2665A" w14:textId="4A3D6788" w:rsidR="00B27843" w:rsidRPr="00AF7D14" w:rsidRDefault="00B27843" w:rsidP="00AF7D14">
      <w:pPr>
        <w:pStyle w:val="boldbullet1"/>
        <w:numPr>
          <w:ilvl w:val="0"/>
          <w:numId w:val="35"/>
        </w:numPr>
        <w:rPr>
          <w:i/>
          <w:lang w:val="en-GB"/>
        </w:rPr>
      </w:pPr>
      <w:r w:rsidRPr="00AF7D14">
        <w:rPr>
          <w:i/>
          <w:sz w:val="22"/>
          <w:lang w:val="en-GB"/>
        </w:rPr>
        <w:t>Single filed or separate fields for TPMI for codebook-based transmission should be decided after codebook design is stable.</w:t>
      </w:r>
    </w:p>
    <w:p w14:paraId="3FD365A9" w14:textId="0ACC432D" w:rsidR="00B27843" w:rsidRPr="00B27843" w:rsidRDefault="00181247" w:rsidP="007B1D3B">
      <w:pPr>
        <w:rPr>
          <w:lang w:eastAsia="zh-CN"/>
        </w:rPr>
      </w:pPr>
      <w:r>
        <w:rPr>
          <w:rFonts w:hint="eastAsia"/>
          <w:lang w:eastAsia="zh-CN"/>
        </w:rPr>
        <w:t xml:space="preserve"> </w:t>
      </w:r>
    </w:p>
    <w:p w14:paraId="318762E3" w14:textId="77777777" w:rsidR="00E015EC" w:rsidRDefault="00E015EC" w:rsidP="00E015EC">
      <w:pPr>
        <w:pStyle w:val="1"/>
      </w:pPr>
      <w:r>
        <w:t>Conclusion</w:t>
      </w:r>
    </w:p>
    <w:p w14:paraId="5925E202" w14:textId="6C052B3B" w:rsidR="00A77830" w:rsidRPr="001A0D36" w:rsidRDefault="000E651F" w:rsidP="00A77830">
      <w:pPr>
        <w:rPr>
          <w:lang w:eastAsia="zh-CN"/>
        </w:rPr>
      </w:pPr>
      <w:r>
        <w:rPr>
          <w:lang w:eastAsia="zh-CN"/>
        </w:rPr>
        <w:t>In this contribution,</w:t>
      </w:r>
      <w:r w:rsidR="00063907">
        <w:rPr>
          <w:lang w:eastAsia="zh-CN"/>
        </w:rPr>
        <w:t xml:space="preserve"> we discussed </w:t>
      </w:r>
      <w:r w:rsidR="002C3C96">
        <w:rPr>
          <w:lang w:eastAsia="zh-CN"/>
        </w:rPr>
        <w:t>SRI/</w:t>
      </w:r>
      <w:r w:rsidR="000B0196">
        <w:rPr>
          <w:lang w:eastAsia="zh-CN"/>
        </w:rPr>
        <w:t>TPMI enhancement for enabling 8</w:t>
      </w:r>
      <w:r w:rsidR="002C3C96">
        <w:rPr>
          <w:lang w:eastAsia="zh-CN"/>
        </w:rPr>
        <w:t>TX UL transmission</w:t>
      </w:r>
      <w:r w:rsidR="00BA5499">
        <w:rPr>
          <w:lang w:eastAsia="zh-CN"/>
        </w:rPr>
        <w:t>. The following</w:t>
      </w:r>
      <w:r w:rsidR="001536BA">
        <w:rPr>
          <w:lang w:eastAsia="zh-CN"/>
        </w:rPr>
        <w:t xml:space="preserve"> </w:t>
      </w:r>
      <w:r w:rsidR="00BA5499">
        <w:rPr>
          <w:lang w:eastAsia="zh-CN"/>
        </w:rPr>
        <w:t>proposals are achieved:</w:t>
      </w:r>
    </w:p>
    <w:p w14:paraId="618D9898" w14:textId="77777777" w:rsidR="00A77830" w:rsidRPr="00A77830" w:rsidRDefault="00A77830" w:rsidP="00A77830">
      <w:pPr>
        <w:pStyle w:val="proposal0"/>
        <w:numPr>
          <w:ilvl w:val="0"/>
          <w:numId w:val="38"/>
        </w:numPr>
        <w:ind w:left="1134" w:hanging="1134"/>
        <w:rPr>
          <w:b w:val="0"/>
          <w:i/>
          <w:szCs w:val="24"/>
        </w:rPr>
      </w:pPr>
    </w:p>
    <w:p w14:paraId="1D5C4F2E" w14:textId="52BAC111" w:rsidR="00A77830" w:rsidRPr="00AF7D14" w:rsidRDefault="00A77830" w:rsidP="00A77830">
      <w:pPr>
        <w:pStyle w:val="boldbullet1"/>
        <w:numPr>
          <w:ilvl w:val="0"/>
          <w:numId w:val="35"/>
        </w:numPr>
        <w:rPr>
          <w:b w:val="0"/>
          <w:i/>
        </w:rPr>
      </w:pPr>
      <w:r w:rsidRPr="00AF7D14">
        <w:rPr>
          <w:i/>
          <w:sz w:val="22"/>
          <w:szCs w:val="22"/>
          <w:lang w:val="en-GB"/>
        </w:rPr>
        <w:t xml:space="preserve">For 8TX UE codebook-based uplink transmission, </w:t>
      </w:r>
    </w:p>
    <w:p w14:paraId="79565320" w14:textId="77777777" w:rsidR="00A77830" w:rsidRPr="00410FDE" w:rsidRDefault="00A77830" w:rsidP="00A77830">
      <w:pPr>
        <w:pStyle w:val="af3"/>
        <w:numPr>
          <w:ilvl w:val="0"/>
          <w:numId w:val="29"/>
        </w:numPr>
        <w:ind w:firstLineChars="0"/>
        <w:rPr>
          <w:b/>
          <w:i/>
          <w:lang w:val="en-GB" w:eastAsia="zh-CN"/>
        </w:rPr>
      </w:pPr>
      <w:r w:rsidRPr="00410FDE">
        <w:rPr>
          <w:b/>
          <w:i/>
          <w:lang w:val="en-GB" w:eastAsia="zh-CN"/>
        </w:rPr>
        <w:t xml:space="preserve">Support </w:t>
      </w:r>
      <w:r w:rsidRPr="00AF7D14">
        <w:rPr>
          <w:b/>
          <w:i/>
          <w:lang w:val="en-GB" w:eastAsia="zh-CN"/>
        </w:rPr>
        <w:t>Alt2-a</w:t>
      </w:r>
      <w:r w:rsidRPr="00410FDE">
        <w:rPr>
          <w:b/>
          <w:i/>
          <w:lang w:val="en-GB" w:eastAsia="zh-CN"/>
        </w:rPr>
        <w:t xml:space="preserve"> for codebook design for full coherent UE</w:t>
      </w:r>
      <w:r w:rsidRPr="00AF7D14">
        <w:rPr>
          <w:b/>
          <w:i/>
          <w:lang w:val="en-GB" w:eastAsia="zh-CN"/>
        </w:rPr>
        <w:t>.</w:t>
      </w:r>
    </w:p>
    <w:p w14:paraId="7FBFF466" w14:textId="0E31E450" w:rsidR="00A77830" w:rsidRPr="00AF7D14" w:rsidRDefault="00A77830" w:rsidP="00A77830">
      <w:pPr>
        <w:pStyle w:val="af3"/>
        <w:numPr>
          <w:ilvl w:val="0"/>
          <w:numId w:val="29"/>
        </w:numPr>
        <w:ind w:firstLineChars="0"/>
        <w:rPr>
          <w:b/>
          <w:i/>
          <w:lang w:val="en-GB" w:eastAsia="zh-CN"/>
        </w:rPr>
      </w:pPr>
      <w:r w:rsidRPr="00410FDE">
        <w:rPr>
          <w:b/>
          <w:i/>
          <w:lang w:val="en-GB" w:eastAsia="zh-CN"/>
        </w:rPr>
        <w:t xml:space="preserve">Support full coherent precoders with </w:t>
      </w:r>
      <w:r w:rsidRPr="00AF7D14">
        <w:rPr>
          <w:b/>
          <w:i/>
          <w:lang w:val="en-GB" w:eastAsia="zh-CN"/>
        </w:rPr>
        <w:t>Ng=2, Ng=4.</w:t>
      </w:r>
      <w:bookmarkStart w:id="2" w:name="_GoBack"/>
      <w:bookmarkEnd w:id="2"/>
    </w:p>
    <w:p w14:paraId="020FDDFA" w14:textId="77777777" w:rsidR="00A77830" w:rsidRDefault="00A77830" w:rsidP="00A77830">
      <w:pPr>
        <w:pStyle w:val="proposal0"/>
        <w:numPr>
          <w:ilvl w:val="0"/>
          <w:numId w:val="38"/>
        </w:numPr>
        <w:ind w:left="1134" w:hanging="1134"/>
        <w:rPr>
          <w:i/>
          <w:lang w:val="en-GB"/>
        </w:rPr>
      </w:pPr>
    </w:p>
    <w:p w14:paraId="35C3691B" w14:textId="77777777" w:rsidR="00A77830" w:rsidRPr="00AF7D14" w:rsidRDefault="00A77830" w:rsidP="00A77830">
      <w:pPr>
        <w:pStyle w:val="boldbullet1"/>
        <w:numPr>
          <w:ilvl w:val="0"/>
          <w:numId w:val="35"/>
        </w:numPr>
        <w:rPr>
          <w:b w:val="0"/>
          <w:i/>
          <w:lang w:val="en-GB"/>
        </w:rPr>
      </w:pPr>
      <w:r w:rsidRPr="00AF7D14">
        <w:rPr>
          <w:i/>
          <w:sz w:val="22"/>
          <w:szCs w:val="22"/>
          <w:lang w:val="en-GB"/>
        </w:rPr>
        <w:t>For port indexing of codebook design of an 8TX partial-coherent UE</w:t>
      </w:r>
    </w:p>
    <w:p w14:paraId="24A40DE0" w14:textId="77777777" w:rsidR="00A77830" w:rsidRPr="00AF7D14" w:rsidRDefault="00A77830" w:rsidP="00A77830">
      <w:pPr>
        <w:pStyle w:val="af3"/>
        <w:numPr>
          <w:ilvl w:val="0"/>
          <w:numId w:val="29"/>
        </w:numPr>
        <w:ind w:firstLineChars="0"/>
        <w:rPr>
          <w:b/>
          <w:i/>
          <w:lang w:val="en-GB" w:eastAsia="zh-CN"/>
        </w:rPr>
      </w:pPr>
      <w:r w:rsidRPr="00043BFD">
        <w:rPr>
          <w:b/>
          <w:i/>
          <w:lang w:val="en-GB" w:eastAsia="zh-CN"/>
        </w:rPr>
        <w:t>Prefer</w:t>
      </w:r>
      <w:r w:rsidRPr="00043BFD">
        <w:rPr>
          <w:rFonts w:hint="eastAsia"/>
          <w:b/>
          <w:i/>
          <w:lang w:val="en-GB" w:eastAsia="zh-CN"/>
        </w:rPr>
        <w:t xml:space="preserve"> </w:t>
      </w:r>
      <w:r w:rsidRPr="00043BFD">
        <w:rPr>
          <w:b/>
          <w:i/>
          <w:lang w:val="en-GB" w:eastAsia="zh-CN"/>
        </w:rPr>
        <w:t xml:space="preserve">Alt 2, </w:t>
      </w:r>
      <w:r w:rsidRPr="00AF7D14">
        <w:rPr>
          <w:rFonts w:cs="Times"/>
          <w:b/>
          <w:bCs/>
          <w:i/>
          <w:szCs w:val="20"/>
        </w:rPr>
        <w:t xml:space="preserve">two coherent groups of {0,1,4,5} and {2,3,6,7} when </w:t>
      </w:r>
      <w:r w:rsidRPr="00AF7D14">
        <w:rPr>
          <w:rFonts w:cs="Times"/>
          <w:b/>
          <w:i/>
          <w:iCs/>
        </w:rPr>
        <w:t>Ng=2</w:t>
      </w:r>
    </w:p>
    <w:p w14:paraId="44B5056B" w14:textId="77777777" w:rsidR="00A77830" w:rsidRPr="00043BFD" w:rsidRDefault="00A77830" w:rsidP="00A77830">
      <w:pPr>
        <w:pStyle w:val="af3"/>
        <w:numPr>
          <w:ilvl w:val="0"/>
          <w:numId w:val="29"/>
        </w:numPr>
        <w:ind w:firstLineChars="0"/>
        <w:rPr>
          <w:b/>
          <w:i/>
          <w:lang w:val="en-GB" w:eastAsia="zh-CN"/>
        </w:rPr>
      </w:pPr>
      <w:r w:rsidRPr="00043BFD">
        <w:rPr>
          <w:b/>
          <w:i/>
          <w:lang w:val="en-GB" w:eastAsia="zh-CN"/>
        </w:rPr>
        <w:t xml:space="preserve">Prefer Alt 1, </w:t>
      </w:r>
      <w:r w:rsidRPr="00AF7D14">
        <w:rPr>
          <w:rFonts w:cs="Times"/>
          <w:b/>
          <w:bCs/>
          <w:i/>
          <w:szCs w:val="20"/>
        </w:rPr>
        <w:t>four coherent groups of {0,4}, {1,5}, {2,6}, and {3,7}</w:t>
      </w:r>
      <w:r w:rsidRPr="00AF7D14">
        <w:rPr>
          <w:rFonts w:cs="Times"/>
          <w:b/>
          <w:i/>
          <w:iCs/>
        </w:rPr>
        <w:t xml:space="preserve"> when Ng=4</w:t>
      </w:r>
    </w:p>
    <w:p w14:paraId="6F9DB8CD" w14:textId="77777777" w:rsidR="00A77830" w:rsidRDefault="00A77830" w:rsidP="00A77830">
      <w:pPr>
        <w:pStyle w:val="proposal0"/>
        <w:numPr>
          <w:ilvl w:val="0"/>
          <w:numId w:val="38"/>
        </w:numPr>
        <w:ind w:left="1134" w:hanging="1134"/>
        <w:rPr>
          <w:lang w:val="en-GB"/>
        </w:rPr>
      </w:pPr>
    </w:p>
    <w:p w14:paraId="10C79600" w14:textId="77777777" w:rsidR="00A77830" w:rsidRPr="00AF7D14" w:rsidRDefault="00A77830" w:rsidP="00A77830">
      <w:pPr>
        <w:pStyle w:val="boldbullet1"/>
        <w:numPr>
          <w:ilvl w:val="0"/>
          <w:numId w:val="35"/>
        </w:numPr>
        <w:rPr>
          <w:b w:val="0"/>
          <w:i/>
          <w:lang w:val="en-GB"/>
        </w:rPr>
      </w:pPr>
      <w:r>
        <w:rPr>
          <w:i/>
          <w:sz w:val="22"/>
          <w:lang w:val="en-GB"/>
        </w:rPr>
        <w:t xml:space="preserve">Confirm the </w:t>
      </w:r>
      <w:r>
        <w:rPr>
          <w:rFonts w:hint="eastAsia"/>
          <w:i/>
          <w:sz w:val="22"/>
          <w:lang w:val="en-GB"/>
        </w:rPr>
        <w:t>w</w:t>
      </w:r>
      <w:r>
        <w:rPr>
          <w:i/>
          <w:sz w:val="22"/>
        </w:rPr>
        <w:t xml:space="preserve">orking assumption: </w:t>
      </w:r>
      <w:r>
        <w:rPr>
          <w:rFonts w:cs="Times"/>
          <w:i/>
          <w:iCs/>
          <w:sz w:val="22"/>
          <w:szCs w:val="22"/>
        </w:rPr>
        <w:t>f</w:t>
      </w:r>
      <w:r w:rsidRPr="00570957">
        <w:rPr>
          <w:rFonts w:cs="Times"/>
          <w:i/>
          <w:iCs/>
          <w:sz w:val="22"/>
          <w:szCs w:val="22"/>
        </w:rPr>
        <w:t>or uplink transmission with rank&gt;4, support dual CW transmission.</w:t>
      </w:r>
    </w:p>
    <w:p w14:paraId="53D2257D" w14:textId="77777777" w:rsidR="00A77830" w:rsidRDefault="00A77830" w:rsidP="00A77830">
      <w:pPr>
        <w:pStyle w:val="proposal0"/>
        <w:numPr>
          <w:ilvl w:val="0"/>
          <w:numId w:val="38"/>
        </w:numPr>
        <w:ind w:left="1134" w:hanging="1134"/>
        <w:rPr>
          <w:lang w:val="en-GB"/>
        </w:rPr>
      </w:pPr>
    </w:p>
    <w:p w14:paraId="3FF4FBAF" w14:textId="77777777" w:rsidR="00A77830" w:rsidRPr="00AF7D14" w:rsidRDefault="00A77830" w:rsidP="00A77830">
      <w:pPr>
        <w:pStyle w:val="boldbullet1"/>
        <w:numPr>
          <w:ilvl w:val="0"/>
          <w:numId w:val="35"/>
        </w:numPr>
        <w:rPr>
          <w:i/>
          <w:sz w:val="22"/>
          <w:lang w:val="en-GB"/>
        </w:rPr>
      </w:pPr>
      <w:r>
        <w:rPr>
          <w:i/>
          <w:sz w:val="22"/>
          <w:lang w:val="en-GB"/>
        </w:rPr>
        <w:t xml:space="preserve">Don’t support more than one SRS resource sets configuration </w:t>
      </w:r>
      <w:r w:rsidRPr="00AF7D14">
        <w:rPr>
          <w:i/>
          <w:sz w:val="22"/>
          <w:lang w:val="en-GB"/>
        </w:rPr>
        <w:t>for non-codebook-base</w:t>
      </w:r>
      <w:r w:rsidRPr="001A375E">
        <w:rPr>
          <w:i/>
          <w:sz w:val="22"/>
          <w:lang w:val="en-GB"/>
        </w:rPr>
        <w:t>d UL transmission by an 8TX UE.</w:t>
      </w:r>
    </w:p>
    <w:p w14:paraId="34684928" w14:textId="77777777" w:rsidR="00A77830" w:rsidRDefault="00A77830" w:rsidP="00A77830">
      <w:pPr>
        <w:pStyle w:val="proposal0"/>
        <w:numPr>
          <w:ilvl w:val="0"/>
          <w:numId w:val="38"/>
        </w:numPr>
        <w:ind w:left="1134" w:hanging="1134"/>
        <w:rPr>
          <w:color w:val="FF0000"/>
        </w:rPr>
      </w:pPr>
    </w:p>
    <w:p w14:paraId="1FCB628B" w14:textId="77777777" w:rsidR="00A77830" w:rsidRPr="000A4A8D" w:rsidRDefault="00A77830" w:rsidP="00A77830">
      <w:pPr>
        <w:pStyle w:val="boldbullet1"/>
        <w:numPr>
          <w:ilvl w:val="0"/>
          <w:numId w:val="35"/>
        </w:numPr>
        <w:rPr>
          <w:i/>
          <w:sz w:val="22"/>
          <w:lang w:val="en-GB"/>
        </w:rPr>
      </w:pPr>
      <w:r w:rsidRPr="000A4A8D">
        <w:rPr>
          <w:i/>
          <w:sz w:val="22"/>
          <w:lang w:val="en-GB"/>
        </w:rPr>
        <w:t xml:space="preserve">Don’t support SRS resource set configuration with 2-port or 4-port SRS resources for codebook-based UL transmission </w:t>
      </w:r>
      <w:r>
        <w:rPr>
          <w:i/>
          <w:sz w:val="22"/>
          <w:lang w:val="en-GB"/>
        </w:rPr>
        <w:t>for</w:t>
      </w:r>
      <w:r w:rsidRPr="000A4A8D">
        <w:rPr>
          <w:i/>
          <w:sz w:val="22"/>
          <w:lang w:val="en-GB"/>
        </w:rPr>
        <w:t xml:space="preserve"> an 8TX UE.</w:t>
      </w:r>
    </w:p>
    <w:p w14:paraId="58902E42" w14:textId="77777777" w:rsidR="00A77830" w:rsidRDefault="00A77830" w:rsidP="00A77830">
      <w:pPr>
        <w:pStyle w:val="proposal0"/>
        <w:numPr>
          <w:ilvl w:val="0"/>
          <w:numId w:val="38"/>
        </w:numPr>
        <w:ind w:left="1134" w:hanging="1134"/>
      </w:pPr>
    </w:p>
    <w:p w14:paraId="2E4B89EC" w14:textId="77777777" w:rsidR="00A77830" w:rsidRPr="00AF7D14" w:rsidRDefault="00A77830" w:rsidP="00A77830">
      <w:pPr>
        <w:pStyle w:val="boldbullet1"/>
        <w:numPr>
          <w:ilvl w:val="0"/>
          <w:numId w:val="35"/>
        </w:numPr>
        <w:rPr>
          <w:b w:val="0"/>
          <w:i/>
          <w:lang w:val="en-GB"/>
        </w:rPr>
      </w:pPr>
      <w:r>
        <w:rPr>
          <w:i/>
          <w:sz w:val="22"/>
          <w:lang w:val="en-GB"/>
        </w:rPr>
        <w:t>Support a s</w:t>
      </w:r>
      <w:r w:rsidRPr="00AF7D14">
        <w:rPr>
          <w:i/>
          <w:sz w:val="22"/>
          <w:lang w:val="en-GB"/>
        </w:rPr>
        <w:t xml:space="preserve">ingle SRI field </w:t>
      </w:r>
      <w:r>
        <w:rPr>
          <w:i/>
          <w:sz w:val="22"/>
          <w:lang w:val="en-GB"/>
        </w:rPr>
        <w:t xml:space="preserve">for </w:t>
      </w:r>
      <w:r w:rsidRPr="00570957">
        <w:rPr>
          <w:i/>
          <w:sz w:val="22"/>
          <w:lang w:val="en-GB"/>
        </w:rPr>
        <w:t xml:space="preserve">non-codebook </w:t>
      </w:r>
      <w:r>
        <w:rPr>
          <w:i/>
          <w:sz w:val="22"/>
          <w:lang w:val="en-GB"/>
        </w:rPr>
        <w:t xml:space="preserve"> and codebook based </w:t>
      </w:r>
      <w:r w:rsidRPr="00570957">
        <w:rPr>
          <w:i/>
          <w:sz w:val="22"/>
          <w:lang w:val="en-GB"/>
        </w:rPr>
        <w:t>UL transmission by an 8TX UE</w:t>
      </w:r>
      <w:r>
        <w:rPr>
          <w:i/>
          <w:sz w:val="22"/>
          <w:lang w:val="en-GB"/>
        </w:rPr>
        <w:t>.</w:t>
      </w:r>
    </w:p>
    <w:p w14:paraId="22F6E473" w14:textId="77777777" w:rsidR="00A77830" w:rsidRPr="00BA6F70" w:rsidRDefault="00A77830" w:rsidP="00A77830">
      <w:pPr>
        <w:pStyle w:val="proposal0"/>
        <w:numPr>
          <w:ilvl w:val="0"/>
          <w:numId w:val="38"/>
        </w:numPr>
        <w:ind w:left="1134" w:hanging="1134"/>
      </w:pPr>
    </w:p>
    <w:p w14:paraId="06A69142" w14:textId="69BC3455" w:rsidR="00D0319B" w:rsidRPr="00E65680" w:rsidRDefault="00A77830" w:rsidP="00E65680">
      <w:pPr>
        <w:pStyle w:val="boldbullet1"/>
        <w:numPr>
          <w:ilvl w:val="0"/>
          <w:numId w:val="35"/>
        </w:numPr>
        <w:rPr>
          <w:i/>
          <w:lang w:val="en-GB"/>
        </w:rPr>
      </w:pPr>
      <w:r w:rsidRPr="00AF7D14">
        <w:rPr>
          <w:i/>
          <w:sz w:val="22"/>
          <w:lang w:val="en-GB"/>
        </w:rPr>
        <w:t>Single filed or separate fields for TPMI for codebook-based transmission should be decided after codebook design is stable.</w:t>
      </w:r>
      <w:bookmarkEnd w:id="0"/>
    </w:p>
    <w:sectPr w:rsidR="00D0319B" w:rsidRPr="00E6568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4E537" w14:textId="77777777" w:rsidR="001140BB" w:rsidRDefault="001140BB">
      <w:r>
        <w:separator/>
      </w:r>
    </w:p>
  </w:endnote>
  <w:endnote w:type="continuationSeparator" w:id="0">
    <w:p w14:paraId="524B8DE5" w14:textId="77777777" w:rsidR="001140BB" w:rsidRDefault="00114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B6173" w14:textId="77777777" w:rsidR="001140BB" w:rsidRDefault="001140BB">
      <w:r>
        <w:separator/>
      </w:r>
    </w:p>
  </w:footnote>
  <w:footnote w:type="continuationSeparator" w:id="0">
    <w:p w14:paraId="2CF73FF3" w14:textId="77777777" w:rsidR="001140BB" w:rsidRDefault="001140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3A3680"/>
    <w:multiLevelType w:val="hybridMultilevel"/>
    <w:tmpl w:val="00900C80"/>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0ED4329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hybridMultilevel"/>
    <w:tmpl w:val="376A3F4C"/>
    <w:lvl w:ilvl="0" w:tplc="A49EE6AC">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color w:val="auto"/>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1F0841"/>
    <w:multiLevelType w:val="multilevel"/>
    <w:tmpl w:val="201F0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C871F2"/>
    <w:multiLevelType w:val="hybridMultilevel"/>
    <w:tmpl w:val="39443DFA"/>
    <w:lvl w:ilvl="0" w:tplc="12D60A8A">
      <w:start w:val="1"/>
      <w:numFmt w:val="bullet"/>
      <w:lvlText w:val=""/>
      <w:lvlJc w:val="left"/>
      <w:pPr>
        <w:tabs>
          <w:tab w:val="num" w:pos="360"/>
        </w:tabs>
        <w:ind w:left="360" w:hanging="360"/>
      </w:pPr>
      <w:rPr>
        <w:rFonts w:ascii="Symbol" w:hAnsi="Symbol" w:hint="default"/>
      </w:rPr>
    </w:lvl>
    <w:lvl w:ilvl="1" w:tplc="A326783A">
      <w:start w:val="110"/>
      <w:numFmt w:val="bullet"/>
      <w:lvlText w:val="o"/>
      <w:lvlJc w:val="left"/>
      <w:pPr>
        <w:tabs>
          <w:tab w:val="num" w:pos="1080"/>
        </w:tabs>
        <w:ind w:left="1080" w:hanging="360"/>
      </w:pPr>
      <w:rPr>
        <w:rFonts w:ascii="Courier New" w:hAnsi="Courier New" w:hint="default"/>
      </w:rPr>
    </w:lvl>
    <w:lvl w:ilvl="2" w:tplc="D13EB76E" w:tentative="1">
      <w:start w:val="1"/>
      <w:numFmt w:val="bullet"/>
      <w:lvlText w:val=""/>
      <w:lvlJc w:val="left"/>
      <w:pPr>
        <w:tabs>
          <w:tab w:val="num" w:pos="1800"/>
        </w:tabs>
        <w:ind w:left="1800" w:hanging="360"/>
      </w:pPr>
      <w:rPr>
        <w:rFonts w:ascii="Symbol" w:hAnsi="Symbol" w:hint="default"/>
      </w:rPr>
    </w:lvl>
    <w:lvl w:ilvl="3" w:tplc="9FE214BE" w:tentative="1">
      <w:start w:val="1"/>
      <w:numFmt w:val="bullet"/>
      <w:lvlText w:val=""/>
      <w:lvlJc w:val="left"/>
      <w:pPr>
        <w:tabs>
          <w:tab w:val="num" w:pos="2520"/>
        </w:tabs>
        <w:ind w:left="2520" w:hanging="360"/>
      </w:pPr>
      <w:rPr>
        <w:rFonts w:ascii="Symbol" w:hAnsi="Symbol" w:hint="default"/>
      </w:rPr>
    </w:lvl>
    <w:lvl w:ilvl="4" w:tplc="FEA6DDEE" w:tentative="1">
      <w:start w:val="1"/>
      <w:numFmt w:val="bullet"/>
      <w:lvlText w:val=""/>
      <w:lvlJc w:val="left"/>
      <w:pPr>
        <w:tabs>
          <w:tab w:val="num" w:pos="3240"/>
        </w:tabs>
        <w:ind w:left="3240" w:hanging="360"/>
      </w:pPr>
      <w:rPr>
        <w:rFonts w:ascii="Symbol" w:hAnsi="Symbol" w:hint="default"/>
      </w:rPr>
    </w:lvl>
    <w:lvl w:ilvl="5" w:tplc="9B2C928A" w:tentative="1">
      <w:start w:val="1"/>
      <w:numFmt w:val="bullet"/>
      <w:lvlText w:val=""/>
      <w:lvlJc w:val="left"/>
      <w:pPr>
        <w:tabs>
          <w:tab w:val="num" w:pos="3960"/>
        </w:tabs>
        <w:ind w:left="3960" w:hanging="360"/>
      </w:pPr>
      <w:rPr>
        <w:rFonts w:ascii="Symbol" w:hAnsi="Symbol" w:hint="default"/>
      </w:rPr>
    </w:lvl>
    <w:lvl w:ilvl="6" w:tplc="2B62A15E" w:tentative="1">
      <w:start w:val="1"/>
      <w:numFmt w:val="bullet"/>
      <w:lvlText w:val=""/>
      <w:lvlJc w:val="left"/>
      <w:pPr>
        <w:tabs>
          <w:tab w:val="num" w:pos="4680"/>
        </w:tabs>
        <w:ind w:left="4680" w:hanging="360"/>
      </w:pPr>
      <w:rPr>
        <w:rFonts w:ascii="Symbol" w:hAnsi="Symbol" w:hint="default"/>
      </w:rPr>
    </w:lvl>
    <w:lvl w:ilvl="7" w:tplc="14404ACC" w:tentative="1">
      <w:start w:val="1"/>
      <w:numFmt w:val="bullet"/>
      <w:lvlText w:val=""/>
      <w:lvlJc w:val="left"/>
      <w:pPr>
        <w:tabs>
          <w:tab w:val="num" w:pos="5400"/>
        </w:tabs>
        <w:ind w:left="5400" w:hanging="360"/>
      </w:pPr>
      <w:rPr>
        <w:rFonts w:ascii="Symbol" w:hAnsi="Symbol" w:hint="default"/>
      </w:rPr>
    </w:lvl>
    <w:lvl w:ilvl="8" w:tplc="EE8613D4"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B9496C"/>
    <w:multiLevelType w:val="multilevel"/>
    <w:tmpl w:val="34B9496C"/>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150C45"/>
    <w:multiLevelType w:val="hybridMultilevel"/>
    <w:tmpl w:val="E550D0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92A7A0F"/>
    <w:multiLevelType w:val="hybridMultilevel"/>
    <w:tmpl w:val="376A3F4C"/>
    <w:lvl w:ilvl="0" w:tplc="A49EE6AC">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color w:val="auto"/>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EF09F7"/>
    <w:multiLevelType w:val="multilevel"/>
    <w:tmpl w:val="EDBE32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8"/>
  </w:num>
  <w:num w:numId="2">
    <w:abstractNumId w:val="36"/>
  </w:num>
  <w:num w:numId="3">
    <w:abstractNumId w:val="32"/>
  </w:num>
  <w:num w:numId="4">
    <w:abstractNumId w:val="33"/>
  </w:num>
  <w:num w:numId="5">
    <w:abstractNumId w:val="29"/>
  </w:num>
  <w:num w:numId="6">
    <w:abstractNumId w:val="12"/>
  </w:num>
  <w:num w:numId="7">
    <w:abstractNumId w:val="23"/>
  </w:num>
  <w:num w:numId="8">
    <w:abstractNumId w:val="34"/>
  </w:num>
  <w:num w:numId="9">
    <w:abstractNumId w:val="19"/>
  </w:num>
  <w:num w:numId="10">
    <w:abstractNumId w:val="27"/>
  </w:num>
  <w:num w:numId="11">
    <w:abstractNumId w:val="21"/>
  </w:num>
  <w:num w:numId="12">
    <w:abstractNumId w:val="31"/>
  </w:num>
  <w:num w:numId="13">
    <w:abstractNumId w:val="26"/>
  </w:num>
  <w:num w:numId="14">
    <w:abstractNumId w:val="22"/>
  </w:num>
  <w:num w:numId="15">
    <w:abstractNumId w:val="8"/>
  </w:num>
  <w:num w:numId="16">
    <w:abstractNumId w:val="25"/>
  </w:num>
  <w:num w:numId="17">
    <w:abstractNumId w:val="5"/>
  </w:num>
  <w:num w:numId="18">
    <w:abstractNumId w:val="3"/>
  </w:num>
  <w:num w:numId="19">
    <w:abstractNumId w:val="0"/>
  </w:num>
  <w:num w:numId="20">
    <w:abstractNumId w:val="24"/>
  </w:num>
  <w:num w:numId="21">
    <w:abstractNumId w:val="14"/>
  </w:num>
  <w:num w:numId="22">
    <w:abstractNumId w:val="13"/>
  </w:num>
  <w:num w:numId="23">
    <w:abstractNumId w:val="11"/>
  </w:num>
  <w:num w:numId="24">
    <w:abstractNumId w:val="17"/>
  </w:num>
  <w:num w:numId="25">
    <w:abstractNumId w:val="1"/>
  </w:num>
  <w:num w:numId="26">
    <w:abstractNumId w:val="6"/>
  </w:num>
  <w:num w:numId="27">
    <w:abstractNumId w:val="2"/>
  </w:num>
  <w:num w:numId="28">
    <w:abstractNumId w:val="4"/>
  </w:num>
  <w:num w:numId="29">
    <w:abstractNumId w:val="7"/>
  </w:num>
  <w:num w:numId="30">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8"/>
  </w:num>
  <w:num w:numId="34">
    <w:abstractNumId w:val="10"/>
  </w:num>
  <w:num w:numId="35">
    <w:abstractNumId w:val="16"/>
  </w:num>
  <w:num w:numId="36">
    <w:abstractNumId w:val="9"/>
  </w:num>
  <w:num w:numId="37">
    <w:abstractNumId w:val="35"/>
  </w:num>
  <w:num w:numId="38">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AFB"/>
    <w:rsid w:val="00013EEE"/>
    <w:rsid w:val="00014035"/>
    <w:rsid w:val="00014650"/>
    <w:rsid w:val="000146C8"/>
    <w:rsid w:val="00014738"/>
    <w:rsid w:val="0001496B"/>
    <w:rsid w:val="00014D9C"/>
    <w:rsid w:val="00014FBF"/>
    <w:rsid w:val="00015377"/>
    <w:rsid w:val="00015D73"/>
    <w:rsid w:val="00015EFB"/>
    <w:rsid w:val="0001603E"/>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746"/>
    <w:rsid w:val="00024C03"/>
    <w:rsid w:val="00024CB6"/>
    <w:rsid w:val="00024D09"/>
    <w:rsid w:val="00025377"/>
    <w:rsid w:val="000256F0"/>
    <w:rsid w:val="00025AE1"/>
    <w:rsid w:val="00025BD6"/>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965"/>
    <w:rsid w:val="00032C0A"/>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BFD"/>
    <w:rsid w:val="00043F26"/>
    <w:rsid w:val="0004404D"/>
    <w:rsid w:val="00044126"/>
    <w:rsid w:val="0004420D"/>
    <w:rsid w:val="000443C5"/>
    <w:rsid w:val="00044522"/>
    <w:rsid w:val="00044541"/>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945"/>
    <w:rsid w:val="00062167"/>
    <w:rsid w:val="000622DF"/>
    <w:rsid w:val="00062B1B"/>
    <w:rsid w:val="00062B8D"/>
    <w:rsid w:val="00062FDC"/>
    <w:rsid w:val="0006344A"/>
    <w:rsid w:val="00063485"/>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4EC"/>
    <w:rsid w:val="00071934"/>
    <w:rsid w:val="00071A35"/>
    <w:rsid w:val="0007210F"/>
    <w:rsid w:val="0007224C"/>
    <w:rsid w:val="00072A80"/>
    <w:rsid w:val="00072B49"/>
    <w:rsid w:val="0007301E"/>
    <w:rsid w:val="000731A0"/>
    <w:rsid w:val="0007337C"/>
    <w:rsid w:val="000736C1"/>
    <w:rsid w:val="00073747"/>
    <w:rsid w:val="00073797"/>
    <w:rsid w:val="00073B04"/>
    <w:rsid w:val="00073DE5"/>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57"/>
    <w:rsid w:val="00076CB0"/>
    <w:rsid w:val="000772E8"/>
    <w:rsid w:val="000772F4"/>
    <w:rsid w:val="000776EB"/>
    <w:rsid w:val="0008027C"/>
    <w:rsid w:val="00080F63"/>
    <w:rsid w:val="00081501"/>
    <w:rsid w:val="00081652"/>
    <w:rsid w:val="000819DD"/>
    <w:rsid w:val="00081FE7"/>
    <w:rsid w:val="00082061"/>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A89"/>
    <w:rsid w:val="00086CD3"/>
    <w:rsid w:val="00087913"/>
    <w:rsid w:val="00087E9C"/>
    <w:rsid w:val="000902DC"/>
    <w:rsid w:val="00090890"/>
    <w:rsid w:val="00090E15"/>
    <w:rsid w:val="00091056"/>
    <w:rsid w:val="000911AE"/>
    <w:rsid w:val="000911E9"/>
    <w:rsid w:val="00091325"/>
    <w:rsid w:val="0009138F"/>
    <w:rsid w:val="000914E1"/>
    <w:rsid w:val="000922BA"/>
    <w:rsid w:val="00092409"/>
    <w:rsid w:val="000927E6"/>
    <w:rsid w:val="000929F2"/>
    <w:rsid w:val="00092C3F"/>
    <w:rsid w:val="00092FE1"/>
    <w:rsid w:val="00093697"/>
    <w:rsid w:val="00093D42"/>
    <w:rsid w:val="00093D5A"/>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6A6"/>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64A"/>
    <w:rsid w:val="000A3B1A"/>
    <w:rsid w:val="000A4205"/>
    <w:rsid w:val="000A4A19"/>
    <w:rsid w:val="000A4A8D"/>
    <w:rsid w:val="000A4A9B"/>
    <w:rsid w:val="000A4CF0"/>
    <w:rsid w:val="000A5DC5"/>
    <w:rsid w:val="000A6351"/>
    <w:rsid w:val="000A63D6"/>
    <w:rsid w:val="000A64C0"/>
    <w:rsid w:val="000A667B"/>
    <w:rsid w:val="000A6E1C"/>
    <w:rsid w:val="000A702F"/>
    <w:rsid w:val="000A70ED"/>
    <w:rsid w:val="000A7684"/>
    <w:rsid w:val="000A78D4"/>
    <w:rsid w:val="000A7B38"/>
    <w:rsid w:val="000A7E1C"/>
    <w:rsid w:val="000B0192"/>
    <w:rsid w:val="000B0196"/>
    <w:rsid w:val="000B0343"/>
    <w:rsid w:val="000B04FA"/>
    <w:rsid w:val="000B0545"/>
    <w:rsid w:val="000B05BA"/>
    <w:rsid w:val="000B06DB"/>
    <w:rsid w:val="000B08B0"/>
    <w:rsid w:val="000B0C68"/>
    <w:rsid w:val="000B0CC9"/>
    <w:rsid w:val="000B117A"/>
    <w:rsid w:val="000B1435"/>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706F"/>
    <w:rsid w:val="000B7114"/>
    <w:rsid w:val="000B738F"/>
    <w:rsid w:val="000B75AD"/>
    <w:rsid w:val="000B76C5"/>
    <w:rsid w:val="000B7707"/>
    <w:rsid w:val="000B7A10"/>
    <w:rsid w:val="000B7FA8"/>
    <w:rsid w:val="000C0680"/>
    <w:rsid w:val="000C0867"/>
    <w:rsid w:val="000C0AA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AA9"/>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728"/>
    <w:rsid w:val="000D1807"/>
    <w:rsid w:val="000D1822"/>
    <w:rsid w:val="000D1A13"/>
    <w:rsid w:val="000D22CC"/>
    <w:rsid w:val="000D2606"/>
    <w:rsid w:val="000D2764"/>
    <w:rsid w:val="000D2FEA"/>
    <w:rsid w:val="000D320A"/>
    <w:rsid w:val="000D3682"/>
    <w:rsid w:val="000D36AE"/>
    <w:rsid w:val="000D38A1"/>
    <w:rsid w:val="000D3A63"/>
    <w:rsid w:val="000D4A20"/>
    <w:rsid w:val="000D4B31"/>
    <w:rsid w:val="000D4C4E"/>
    <w:rsid w:val="000D5077"/>
    <w:rsid w:val="000D5133"/>
    <w:rsid w:val="000D5362"/>
    <w:rsid w:val="000D5425"/>
    <w:rsid w:val="000D546E"/>
    <w:rsid w:val="000D55CC"/>
    <w:rsid w:val="000D57F8"/>
    <w:rsid w:val="000D5851"/>
    <w:rsid w:val="000D5C60"/>
    <w:rsid w:val="000D5E12"/>
    <w:rsid w:val="000D61C8"/>
    <w:rsid w:val="000D6E88"/>
    <w:rsid w:val="000D71E2"/>
    <w:rsid w:val="000D73A5"/>
    <w:rsid w:val="000D74D8"/>
    <w:rsid w:val="000D78B1"/>
    <w:rsid w:val="000D7D6C"/>
    <w:rsid w:val="000D7F90"/>
    <w:rsid w:val="000E0469"/>
    <w:rsid w:val="000E07D6"/>
    <w:rsid w:val="000E08BD"/>
    <w:rsid w:val="000E1380"/>
    <w:rsid w:val="000E156A"/>
    <w:rsid w:val="000E18DF"/>
    <w:rsid w:val="000E194D"/>
    <w:rsid w:val="000E1EF6"/>
    <w:rsid w:val="000E1F77"/>
    <w:rsid w:val="000E209D"/>
    <w:rsid w:val="000E416F"/>
    <w:rsid w:val="000E4CA4"/>
    <w:rsid w:val="000E4CC0"/>
    <w:rsid w:val="000E4CC2"/>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E7F8E"/>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85A"/>
    <w:rsid w:val="000F5EFE"/>
    <w:rsid w:val="000F5FBA"/>
    <w:rsid w:val="000F6581"/>
    <w:rsid w:val="000F6644"/>
    <w:rsid w:val="000F6815"/>
    <w:rsid w:val="000F6865"/>
    <w:rsid w:val="000F6A41"/>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BB"/>
    <w:rsid w:val="001141E3"/>
    <w:rsid w:val="001142DF"/>
    <w:rsid w:val="001144DF"/>
    <w:rsid w:val="00114A77"/>
    <w:rsid w:val="00114C5B"/>
    <w:rsid w:val="00114CB6"/>
    <w:rsid w:val="001151C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0AD"/>
    <w:rsid w:val="001321D3"/>
    <w:rsid w:val="001324FC"/>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6CB"/>
    <w:rsid w:val="001377A9"/>
    <w:rsid w:val="00137FB7"/>
    <w:rsid w:val="001404CA"/>
    <w:rsid w:val="0014063E"/>
    <w:rsid w:val="0014087D"/>
    <w:rsid w:val="00140F74"/>
    <w:rsid w:val="00141191"/>
    <w:rsid w:val="001412D1"/>
    <w:rsid w:val="0014159C"/>
    <w:rsid w:val="00141E7D"/>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6BA"/>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BF8"/>
    <w:rsid w:val="00157E24"/>
    <w:rsid w:val="00157E6A"/>
    <w:rsid w:val="00157FC3"/>
    <w:rsid w:val="001602CB"/>
    <w:rsid w:val="0016034C"/>
    <w:rsid w:val="0016034F"/>
    <w:rsid w:val="00160542"/>
    <w:rsid w:val="0016058E"/>
    <w:rsid w:val="00160739"/>
    <w:rsid w:val="00160823"/>
    <w:rsid w:val="00160CAB"/>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5CAC"/>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AB2"/>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96"/>
    <w:rsid w:val="00177FC1"/>
    <w:rsid w:val="0018007A"/>
    <w:rsid w:val="00180273"/>
    <w:rsid w:val="00180B96"/>
    <w:rsid w:val="00180F59"/>
    <w:rsid w:val="00180FC3"/>
    <w:rsid w:val="001810F4"/>
    <w:rsid w:val="00181247"/>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77"/>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0D36"/>
    <w:rsid w:val="001A1445"/>
    <w:rsid w:val="001A180D"/>
    <w:rsid w:val="001A1BAC"/>
    <w:rsid w:val="001A1DA2"/>
    <w:rsid w:val="001A20AC"/>
    <w:rsid w:val="001A22F1"/>
    <w:rsid w:val="001A23CE"/>
    <w:rsid w:val="001A2A8E"/>
    <w:rsid w:val="001A2C89"/>
    <w:rsid w:val="001A2EDB"/>
    <w:rsid w:val="001A3121"/>
    <w:rsid w:val="001A3569"/>
    <w:rsid w:val="001A375E"/>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CFD"/>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022"/>
    <w:rsid w:val="001B6564"/>
    <w:rsid w:val="001B691A"/>
    <w:rsid w:val="001B6BB2"/>
    <w:rsid w:val="001B6E60"/>
    <w:rsid w:val="001B7381"/>
    <w:rsid w:val="001B738C"/>
    <w:rsid w:val="001B73F4"/>
    <w:rsid w:val="001B7665"/>
    <w:rsid w:val="001C0279"/>
    <w:rsid w:val="001C02D8"/>
    <w:rsid w:val="001C0448"/>
    <w:rsid w:val="001C04E3"/>
    <w:rsid w:val="001C090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94C"/>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675"/>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B95"/>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BDD"/>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59B"/>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080"/>
    <w:rsid w:val="00280481"/>
    <w:rsid w:val="0028048C"/>
    <w:rsid w:val="00280608"/>
    <w:rsid w:val="00280AB1"/>
    <w:rsid w:val="002811FE"/>
    <w:rsid w:val="002815A3"/>
    <w:rsid w:val="00281751"/>
    <w:rsid w:val="002819CE"/>
    <w:rsid w:val="00281A3C"/>
    <w:rsid w:val="00281C2B"/>
    <w:rsid w:val="00281C48"/>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34A"/>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5C1"/>
    <w:rsid w:val="002B47CF"/>
    <w:rsid w:val="002B48D5"/>
    <w:rsid w:val="002B4C3B"/>
    <w:rsid w:val="002B538E"/>
    <w:rsid w:val="002B56F5"/>
    <w:rsid w:val="002B5DCA"/>
    <w:rsid w:val="002B6318"/>
    <w:rsid w:val="002B651B"/>
    <w:rsid w:val="002B6BDC"/>
    <w:rsid w:val="002B6BE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20F2"/>
    <w:rsid w:val="002C2C62"/>
    <w:rsid w:val="002C2F40"/>
    <w:rsid w:val="002C2FCA"/>
    <w:rsid w:val="002C3800"/>
    <w:rsid w:val="002C382F"/>
    <w:rsid w:val="002C38B2"/>
    <w:rsid w:val="002C3C96"/>
    <w:rsid w:val="002C3F9C"/>
    <w:rsid w:val="002C46F5"/>
    <w:rsid w:val="002C4D41"/>
    <w:rsid w:val="002C4D90"/>
    <w:rsid w:val="002C545E"/>
    <w:rsid w:val="002C5AFA"/>
    <w:rsid w:val="002C5D31"/>
    <w:rsid w:val="002C62CF"/>
    <w:rsid w:val="002C6605"/>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3FF"/>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03"/>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B24"/>
    <w:rsid w:val="00302C48"/>
    <w:rsid w:val="00303440"/>
    <w:rsid w:val="00303704"/>
    <w:rsid w:val="003037F8"/>
    <w:rsid w:val="0030445B"/>
    <w:rsid w:val="0030448C"/>
    <w:rsid w:val="0030474C"/>
    <w:rsid w:val="00304D9B"/>
    <w:rsid w:val="0030529B"/>
    <w:rsid w:val="003052A4"/>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0B4"/>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797"/>
    <w:rsid w:val="003178BE"/>
    <w:rsid w:val="003178DA"/>
    <w:rsid w:val="00317C2F"/>
    <w:rsid w:val="00317DB8"/>
    <w:rsid w:val="00317DCB"/>
    <w:rsid w:val="00320144"/>
    <w:rsid w:val="0032014D"/>
    <w:rsid w:val="0032053F"/>
    <w:rsid w:val="00320587"/>
    <w:rsid w:val="00320618"/>
    <w:rsid w:val="00320B85"/>
    <w:rsid w:val="0032100B"/>
    <w:rsid w:val="00321231"/>
    <w:rsid w:val="0032125F"/>
    <w:rsid w:val="003214F8"/>
    <w:rsid w:val="003215D8"/>
    <w:rsid w:val="00321B3F"/>
    <w:rsid w:val="00321BD7"/>
    <w:rsid w:val="00321C4D"/>
    <w:rsid w:val="00321EE2"/>
    <w:rsid w:val="00321FE9"/>
    <w:rsid w:val="0032260F"/>
    <w:rsid w:val="003228DA"/>
    <w:rsid w:val="00322C68"/>
    <w:rsid w:val="00322CFB"/>
    <w:rsid w:val="00322DCB"/>
    <w:rsid w:val="00323605"/>
    <w:rsid w:val="00323D19"/>
    <w:rsid w:val="00323D6B"/>
    <w:rsid w:val="00323E5B"/>
    <w:rsid w:val="00323EB8"/>
    <w:rsid w:val="00323F80"/>
    <w:rsid w:val="0032461A"/>
    <w:rsid w:val="00324B87"/>
    <w:rsid w:val="00324DF6"/>
    <w:rsid w:val="00325ACC"/>
    <w:rsid w:val="00325B7E"/>
    <w:rsid w:val="00326882"/>
    <w:rsid w:val="003268C1"/>
    <w:rsid w:val="00326957"/>
    <w:rsid w:val="00326AE2"/>
    <w:rsid w:val="00326E84"/>
    <w:rsid w:val="00326F23"/>
    <w:rsid w:val="0032717D"/>
    <w:rsid w:val="00327721"/>
    <w:rsid w:val="0032779F"/>
    <w:rsid w:val="0033055C"/>
    <w:rsid w:val="00330917"/>
    <w:rsid w:val="003312EF"/>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45C"/>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AD"/>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6BFF"/>
    <w:rsid w:val="00357448"/>
    <w:rsid w:val="003574EA"/>
    <w:rsid w:val="003577B7"/>
    <w:rsid w:val="00357B56"/>
    <w:rsid w:val="0036021C"/>
    <w:rsid w:val="00360232"/>
    <w:rsid w:val="003602E0"/>
    <w:rsid w:val="0036084D"/>
    <w:rsid w:val="00360C0F"/>
    <w:rsid w:val="00360D01"/>
    <w:rsid w:val="00360F1C"/>
    <w:rsid w:val="00361816"/>
    <w:rsid w:val="00361C39"/>
    <w:rsid w:val="00362569"/>
    <w:rsid w:val="0036259C"/>
    <w:rsid w:val="003626CD"/>
    <w:rsid w:val="00362C20"/>
    <w:rsid w:val="00363075"/>
    <w:rsid w:val="00363397"/>
    <w:rsid w:val="003636CD"/>
    <w:rsid w:val="003642B2"/>
    <w:rsid w:val="003645F8"/>
    <w:rsid w:val="0036487C"/>
    <w:rsid w:val="00364BF5"/>
    <w:rsid w:val="00364FC3"/>
    <w:rsid w:val="00365411"/>
    <w:rsid w:val="0036556D"/>
    <w:rsid w:val="00365FA2"/>
    <w:rsid w:val="00366A9C"/>
    <w:rsid w:val="00366BB0"/>
    <w:rsid w:val="00366C69"/>
    <w:rsid w:val="00366D2A"/>
    <w:rsid w:val="0036715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1EA"/>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1BA0"/>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00D"/>
    <w:rsid w:val="003B1C92"/>
    <w:rsid w:val="003B224E"/>
    <w:rsid w:val="003B2494"/>
    <w:rsid w:val="003B2F53"/>
    <w:rsid w:val="003B3575"/>
    <w:rsid w:val="003B36B2"/>
    <w:rsid w:val="003B3B2F"/>
    <w:rsid w:val="003B404F"/>
    <w:rsid w:val="003B40D2"/>
    <w:rsid w:val="003B429E"/>
    <w:rsid w:val="003B4351"/>
    <w:rsid w:val="003B4FB0"/>
    <w:rsid w:val="003B50BC"/>
    <w:rsid w:val="003B515A"/>
    <w:rsid w:val="003B566E"/>
    <w:rsid w:val="003B56B0"/>
    <w:rsid w:val="003B5D97"/>
    <w:rsid w:val="003B63A4"/>
    <w:rsid w:val="003B682B"/>
    <w:rsid w:val="003B68FE"/>
    <w:rsid w:val="003B6B45"/>
    <w:rsid w:val="003B6B48"/>
    <w:rsid w:val="003B6D7D"/>
    <w:rsid w:val="003B71B5"/>
    <w:rsid w:val="003B7D7E"/>
    <w:rsid w:val="003C0325"/>
    <w:rsid w:val="003C1012"/>
    <w:rsid w:val="003C11C9"/>
    <w:rsid w:val="003C1229"/>
    <w:rsid w:val="003C12FC"/>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13B0"/>
    <w:rsid w:val="003F160C"/>
    <w:rsid w:val="003F1C0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8B6"/>
    <w:rsid w:val="00401998"/>
    <w:rsid w:val="0040209C"/>
    <w:rsid w:val="004020D4"/>
    <w:rsid w:val="004021B6"/>
    <w:rsid w:val="00402D95"/>
    <w:rsid w:val="004033FD"/>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AAB"/>
    <w:rsid w:val="00406B90"/>
    <w:rsid w:val="00406E18"/>
    <w:rsid w:val="00406EFB"/>
    <w:rsid w:val="0040706C"/>
    <w:rsid w:val="00407230"/>
    <w:rsid w:val="0040732F"/>
    <w:rsid w:val="004075A5"/>
    <w:rsid w:val="00407664"/>
    <w:rsid w:val="00407FC7"/>
    <w:rsid w:val="004100E6"/>
    <w:rsid w:val="00410FDE"/>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2C2"/>
    <w:rsid w:val="00414C65"/>
    <w:rsid w:val="00414EA6"/>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4F6"/>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567"/>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0F3"/>
    <w:rsid w:val="004431D6"/>
    <w:rsid w:val="0044323C"/>
    <w:rsid w:val="004432A6"/>
    <w:rsid w:val="004433F0"/>
    <w:rsid w:val="00443C26"/>
    <w:rsid w:val="00443DE4"/>
    <w:rsid w:val="00443FF7"/>
    <w:rsid w:val="00444372"/>
    <w:rsid w:val="004447AB"/>
    <w:rsid w:val="00444BA7"/>
    <w:rsid w:val="00445462"/>
    <w:rsid w:val="00445F71"/>
    <w:rsid w:val="004461D9"/>
    <w:rsid w:val="004462C7"/>
    <w:rsid w:val="004465D7"/>
    <w:rsid w:val="00446AC6"/>
    <w:rsid w:val="0044759B"/>
    <w:rsid w:val="00447724"/>
    <w:rsid w:val="00447AC6"/>
    <w:rsid w:val="00447E0C"/>
    <w:rsid w:val="00447F54"/>
    <w:rsid w:val="0045000A"/>
    <w:rsid w:val="00450B7E"/>
    <w:rsid w:val="00450DB6"/>
    <w:rsid w:val="00451067"/>
    <w:rsid w:val="0045123B"/>
    <w:rsid w:val="0045136B"/>
    <w:rsid w:val="00451768"/>
    <w:rsid w:val="00451C7E"/>
    <w:rsid w:val="004520A3"/>
    <w:rsid w:val="004522AA"/>
    <w:rsid w:val="0045232E"/>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3E1"/>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9F"/>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228"/>
    <w:rsid w:val="0047760B"/>
    <w:rsid w:val="004778FC"/>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1B4"/>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7C7"/>
    <w:rsid w:val="00490D5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A1D"/>
    <w:rsid w:val="004B5FC7"/>
    <w:rsid w:val="004B6373"/>
    <w:rsid w:val="004B682C"/>
    <w:rsid w:val="004B6CC9"/>
    <w:rsid w:val="004B733F"/>
    <w:rsid w:val="004B79FF"/>
    <w:rsid w:val="004B7A71"/>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B03"/>
    <w:rsid w:val="004C3C69"/>
    <w:rsid w:val="004C4196"/>
    <w:rsid w:val="004C4FC7"/>
    <w:rsid w:val="004C5027"/>
    <w:rsid w:val="004C5319"/>
    <w:rsid w:val="004C541E"/>
    <w:rsid w:val="004C61B9"/>
    <w:rsid w:val="004C621F"/>
    <w:rsid w:val="004C6D6A"/>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1F9C"/>
    <w:rsid w:val="004D22C3"/>
    <w:rsid w:val="004D2378"/>
    <w:rsid w:val="004D2AB0"/>
    <w:rsid w:val="004D2B08"/>
    <w:rsid w:val="004D2BC9"/>
    <w:rsid w:val="004D2E8D"/>
    <w:rsid w:val="004D2EC1"/>
    <w:rsid w:val="004D35C4"/>
    <w:rsid w:val="004D38DE"/>
    <w:rsid w:val="004D3920"/>
    <w:rsid w:val="004D4136"/>
    <w:rsid w:val="004D414F"/>
    <w:rsid w:val="004D4290"/>
    <w:rsid w:val="004D48A8"/>
    <w:rsid w:val="004D4C4C"/>
    <w:rsid w:val="004D4CA6"/>
    <w:rsid w:val="004D645A"/>
    <w:rsid w:val="004D6710"/>
    <w:rsid w:val="004D67DC"/>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85C"/>
    <w:rsid w:val="004E29C4"/>
    <w:rsid w:val="004E2C56"/>
    <w:rsid w:val="004E2D7D"/>
    <w:rsid w:val="004E2DE0"/>
    <w:rsid w:val="004E3076"/>
    <w:rsid w:val="004E32E7"/>
    <w:rsid w:val="004E3920"/>
    <w:rsid w:val="004E3E38"/>
    <w:rsid w:val="004E4060"/>
    <w:rsid w:val="004E409A"/>
    <w:rsid w:val="004E49DB"/>
    <w:rsid w:val="004E4A1E"/>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73"/>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2D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5F1"/>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273"/>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60F"/>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AFE"/>
    <w:rsid w:val="00525FC4"/>
    <w:rsid w:val="00525FF3"/>
    <w:rsid w:val="005262B4"/>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3CE"/>
    <w:rsid w:val="00536432"/>
    <w:rsid w:val="00536579"/>
    <w:rsid w:val="00536C1E"/>
    <w:rsid w:val="00536C2D"/>
    <w:rsid w:val="00536E84"/>
    <w:rsid w:val="00536FEC"/>
    <w:rsid w:val="005370BA"/>
    <w:rsid w:val="005371DD"/>
    <w:rsid w:val="00537CA4"/>
    <w:rsid w:val="00537E98"/>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E0E"/>
    <w:rsid w:val="00551320"/>
    <w:rsid w:val="005513DF"/>
    <w:rsid w:val="00551402"/>
    <w:rsid w:val="005514BF"/>
    <w:rsid w:val="0055163C"/>
    <w:rsid w:val="005518A4"/>
    <w:rsid w:val="0055191F"/>
    <w:rsid w:val="00552669"/>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A4E"/>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84B"/>
    <w:rsid w:val="00584B39"/>
    <w:rsid w:val="00585028"/>
    <w:rsid w:val="00585494"/>
    <w:rsid w:val="005854D1"/>
    <w:rsid w:val="005854F2"/>
    <w:rsid w:val="005859DA"/>
    <w:rsid w:val="00585D01"/>
    <w:rsid w:val="00585F5B"/>
    <w:rsid w:val="0058620A"/>
    <w:rsid w:val="0058630E"/>
    <w:rsid w:val="005864A0"/>
    <w:rsid w:val="00586553"/>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4AA"/>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894"/>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AF"/>
    <w:rsid w:val="005D34B2"/>
    <w:rsid w:val="005D351D"/>
    <w:rsid w:val="005D37C5"/>
    <w:rsid w:val="005D3CD9"/>
    <w:rsid w:val="005D3D76"/>
    <w:rsid w:val="005D3DC2"/>
    <w:rsid w:val="005D4355"/>
    <w:rsid w:val="005D4578"/>
    <w:rsid w:val="005D461D"/>
    <w:rsid w:val="005D48E2"/>
    <w:rsid w:val="005D4EFA"/>
    <w:rsid w:val="005D55BA"/>
    <w:rsid w:val="005D55C7"/>
    <w:rsid w:val="005D5ADB"/>
    <w:rsid w:val="005D5DB7"/>
    <w:rsid w:val="005D6073"/>
    <w:rsid w:val="005D648A"/>
    <w:rsid w:val="005D6AA9"/>
    <w:rsid w:val="005D6E9B"/>
    <w:rsid w:val="005D6F51"/>
    <w:rsid w:val="005D6FE5"/>
    <w:rsid w:val="005D748A"/>
    <w:rsid w:val="005D74AF"/>
    <w:rsid w:val="005D74BF"/>
    <w:rsid w:val="005D77C9"/>
    <w:rsid w:val="005D7E0D"/>
    <w:rsid w:val="005E0824"/>
    <w:rsid w:val="005E096B"/>
    <w:rsid w:val="005E0C98"/>
    <w:rsid w:val="005E104E"/>
    <w:rsid w:val="005E18C1"/>
    <w:rsid w:val="005E19DC"/>
    <w:rsid w:val="005E1A06"/>
    <w:rsid w:val="005E234A"/>
    <w:rsid w:val="005E2371"/>
    <w:rsid w:val="005E265F"/>
    <w:rsid w:val="005E34FA"/>
    <w:rsid w:val="005E3588"/>
    <w:rsid w:val="005E35CC"/>
    <w:rsid w:val="005E371E"/>
    <w:rsid w:val="005E3BCB"/>
    <w:rsid w:val="005E3D2D"/>
    <w:rsid w:val="005E427A"/>
    <w:rsid w:val="005E43C2"/>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785"/>
    <w:rsid w:val="005F08A8"/>
    <w:rsid w:val="005F0A43"/>
    <w:rsid w:val="005F0A6C"/>
    <w:rsid w:val="005F17F6"/>
    <w:rsid w:val="005F22ED"/>
    <w:rsid w:val="005F24EC"/>
    <w:rsid w:val="005F2534"/>
    <w:rsid w:val="005F27A6"/>
    <w:rsid w:val="005F27BF"/>
    <w:rsid w:val="005F3199"/>
    <w:rsid w:val="005F338E"/>
    <w:rsid w:val="005F3585"/>
    <w:rsid w:val="005F3BD8"/>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1CE"/>
    <w:rsid w:val="006002C7"/>
    <w:rsid w:val="006005F3"/>
    <w:rsid w:val="006008DE"/>
    <w:rsid w:val="00600E96"/>
    <w:rsid w:val="00600F95"/>
    <w:rsid w:val="006014B0"/>
    <w:rsid w:val="0060152D"/>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46C"/>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5E"/>
    <w:rsid w:val="00615093"/>
    <w:rsid w:val="0061511F"/>
    <w:rsid w:val="0061531B"/>
    <w:rsid w:val="006159A1"/>
    <w:rsid w:val="006159D8"/>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5FDF"/>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3CE"/>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59F0"/>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C4"/>
    <w:rsid w:val="006713D1"/>
    <w:rsid w:val="006716DA"/>
    <w:rsid w:val="00671F43"/>
    <w:rsid w:val="0067254F"/>
    <w:rsid w:val="0067272C"/>
    <w:rsid w:val="00672783"/>
    <w:rsid w:val="006728ED"/>
    <w:rsid w:val="00672A83"/>
    <w:rsid w:val="00673242"/>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503"/>
    <w:rsid w:val="006827B4"/>
    <w:rsid w:val="00682E14"/>
    <w:rsid w:val="00682FBE"/>
    <w:rsid w:val="006836AA"/>
    <w:rsid w:val="006838CC"/>
    <w:rsid w:val="00683B2D"/>
    <w:rsid w:val="00683DF8"/>
    <w:rsid w:val="0068436C"/>
    <w:rsid w:val="006843F3"/>
    <w:rsid w:val="006849DD"/>
    <w:rsid w:val="0068545E"/>
    <w:rsid w:val="006855F8"/>
    <w:rsid w:val="00685931"/>
    <w:rsid w:val="006859A3"/>
    <w:rsid w:val="00685EAB"/>
    <w:rsid w:val="00685FD4"/>
    <w:rsid w:val="00686612"/>
    <w:rsid w:val="0068661E"/>
    <w:rsid w:val="00686DF5"/>
    <w:rsid w:val="006875B2"/>
    <w:rsid w:val="0068797D"/>
    <w:rsid w:val="00687BBE"/>
    <w:rsid w:val="006904E7"/>
    <w:rsid w:val="00690A49"/>
    <w:rsid w:val="00690BB6"/>
    <w:rsid w:val="00690C1B"/>
    <w:rsid w:val="0069186F"/>
    <w:rsid w:val="006918BF"/>
    <w:rsid w:val="006919DC"/>
    <w:rsid w:val="00691B30"/>
    <w:rsid w:val="00691CC7"/>
    <w:rsid w:val="00691E4B"/>
    <w:rsid w:val="00691F1E"/>
    <w:rsid w:val="0069213F"/>
    <w:rsid w:val="0069289D"/>
    <w:rsid w:val="00692CDC"/>
    <w:rsid w:val="00693A28"/>
    <w:rsid w:val="00693E1F"/>
    <w:rsid w:val="00693ECB"/>
    <w:rsid w:val="00694266"/>
    <w:rsid w:val="006943B2"/>
    <w:rsid w:val="00694797"/>
    <w:rsid w:val="0069497F"/>
    <w:rsid w:val="00695887"/>
    <w:rsid w:val="00695B53"/>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12A"/>
    <w:rsid w:val="006B2208"/>
    <w:rsid w:val="006B2564"/>
    <w:rsid w:val="006B26A3"/>
    <w:rsid w:val="006B317E"/>
    <w:rsid w:val="006B33E5"/>
    <w:rsid w:val="006B3CB9"/>
    <w:rsid w:val="006B4251"/>
    <w:rsid w:val="006B4761"/>
    <w:rsid w:val="006B4BED"/>
    <w:rsid w:val="006B555A"/>
    <w:rsid w:val="006B58B9"/>
    <w:rsid w:val="006B600A"/>
    <w:rsid w:val="006B6635"/>
    <w:rsid w:val="006B674B"/>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68A"/>
    <w:rsid w:val="006C781F"/>
    <w:rsid w:val="006C7B09"/>
    <w:rsid w:val="006C7C11"/>
    <w:rsid w:val="006C7CFF"/>
    <w:rsid w:val="006C7D58"/>
    <w:rsid w:val="006D00C2"/>
    <w:rsid w:val="006D00DB"/>
    <w:rsid w:val="006D0361"/>
    <w:rsid w:val="006D0677"/>
    <w:rsid w:val="006D07E0"/>
    <w:rsid w:val="006D08C7"/>
    <w:rsid w:val="006D0D24"/>
    <w:rsid w:val="006D15B4"/>
    <w:rsid w:val="006D16B0"/>
    <w:rsid w:val="006D1B32"/>
    <w:rsid w:val="006D214E"/>
    <w:rsid w:val="006D2182"/>
    <w:rsid w:val="006D2444"/>
    <w:rsid w:val="006D254B"/>
    <w:rsid w:val="006D2666"/>
    <w:rsid w:val="006D289B"/>
    <w:rsid w:val="006D344D"/>
    <w:rsid w:val="006D3BE1"/>
    <w:rsid w:val="006D41DB"/>
    <w:rsid w:val="006D4425"/>
    <w:rsid w:val="006D4604"/>
    <w:rsid w:val="006D46FB"/>
    <w:rsid w:val="006D46FE"/>
    <w:rsid w:val="006D48FC"/>
    <w:rsid w:val="006D490D"/>
    <w:rsid w:val="006D4E8B"/>
    <w:rsid w:val="006D4E9C"/>
    <w:rsid w:val="006D522D"/>
    <w:rsid w:val="006D5854"/>
    <w:rsid w:val="006D5AB8"/>
    <w:rsid w:val="006D6105"/>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8F1"/>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07C4E"/>
    <w:rsid w:val="007100A2"/>
    <w:rsid w:val="007100E4"/>
    <w:rsid w:val="00710179"/>
    <w:rsid w:val="00710759"/>
    <w:rsid w:val="007109C2"/>
    <w:rsid w:val="00710D3A"/>
    <w:rsid w:val="00710DAD"/>
    <w:rsid w:val="00710E7A"/>
    <w:rsid w:val="00711340"/>
    <w:rsid w:val="0071139F"/>
    <w:rsid w:val="007113D4"/>
    <w:rsid w:val="00711882"/>
    <w:rsid w:val="00711945"/>
    <w:rsid w:val="00711AC7"/>
    <w:rsid w:val="007126A9"/>
    <w:rsid w:val="007126AC"/>
    <w:rsid w:val="007126B9"/>
    <w:rsid w:val="00712B8D"/>
    <w:rsid w:val="00712C42"/>
    <w:rsid w:val="007131DC"/>
    <w:rsid w:val="007133CE"/>
    <w:rsid w:val="007134DE"/>
    <w:rsid w:val="0071395D"/>
    <w:rsid w:val="00713DE4"/>
    <w:rsid w:val="00713E3C"/>
    <w:rsid w:val="00714471"/>
    <w:rsid w:val="0071482C"/>
    <w:rsid w:val="00714A93"/>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62"/>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6BE"/>
    <w:rsid w:val="00753ABC"/>
    <w:rsid w:val="00753C15"/>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90B"/>
    <w:rsid w:val="00757971"/>
    <w:rsid w:val="00757A65"/>
    <w:rsid w:val="0076010F"/>
    <w:rsid w:val="0076041A"/>
    <w:rsid w:val="0076063D"/>
    <w:rsid w:val="00760975"/>
    <w:rsid w:val="00760C3F"/>
    <w:rsid w:val="0076112C"/>
    <w:rsid w:val="00761286"/>
    <w:rsid w:val="00761367"/>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53"/>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A85"/>
    <w:rsid w:val="00774FF5"/>
    <w:rsid w:val="007750B3"/>
    <w:rsid w:val="007753B5"/>
    <w:rsid w:val="0077565C"/>
    <w:rsid w:val="007756A1"/>
    <w:rsid w:val="00775B93"/>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888"/>
    <w:rsid w:val="00780CC3"/>
    <w:rsid w:val="00780F73"/>
    <w:rsid w:val="007811DC"/>
    <w:rsid w:val="0078147A"/>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138"/>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E75"/>
    <w:rsid w:val="007A7EF5"/>
    <w:rsid w:val="007A7F6A"/>
    <w:rsid w:val="007B01FA"/>
    <w:rsid w:val="007B03AF"/>
    <w:rsid w:val="007B04E6"/>
    <w:rsid w:val="007B0F58"/>
    <w:rsid w:val="007B136F"/>
    <w:rsid w:val="007B149E"/>
    <w:rsid w:val="007B1543"/>
    <w:rsid w:val="007B15EC"/>
    <w:rsid w:val="007B1849"/>
    <w:rsid w:val="007B1AC0"/>
    <w:rsid w:val="007B1D3B"/>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67DB"/>
    <w:rsid w:val="007B71FA"/>
    <w:rsid w:val="007B7419"/>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941"/>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6E2E"/>
    <w:rsid w:val="007D7175"/>
    <w:rsid w:val="007D71D4"/>
    <w:rsid w:val="007D75E2"/>
    <w:rsid w:val="007D79B1"/>
    <w:rsid w:val="007D7A19"/>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644"/>
    <w:rsid w:val="007E36EE"/>
    <w:rsid w:val="007E3912"/>
    <w:rsid w:val="007E409F"/>
    <w:rsid w:val="007E431C"/>
    <w:rsid w:val="007E4AC3"/>
    <w:rsid w:val="007E4C88"/>
    <w:rsid w:val="007E5631"/>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20B"/>
    <w:rsid w:val="007F3E03"/>
    <w:rsid w:val="007F3F36"/>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3F2"/>
    <w:rsid w:val="00807523"/>
    <w:rsid w:val="00807F62"/>
    <w:rsid w:val="0081006E"/>
    <w:rsid w:val="0081010B"/>
    <w:rsid w:val="008101C4"/>
    <w:rsid w:val="008101FD"/>
    <w:rsid w:val="00810282"/>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5B99"/>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89A"/>
    <w:rsid w:val="0082692D"/>
    <w:rsid w:val="00826BA4"/>
    <w:rsid w:val="008274BF"/>
    <w:rsid w:val="00827D27"/>
    <w:rsid w:val="00827E1B"/>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2B77"/>
    <w:rsid w:val="00842E70"/>
    <w:rsid w:val="0084309F"/>
    <w:rsid w:val="008431C9"/>
    <w:rsid w:val="008436CC"/>
    <w:rsid w:val="00843BF5"/>
    <w:rsid w:val="00843D9F"/>
    <w:rsid w:val="0084463D"/>
    <w:rsid w:val="008449F9"/>
    <w:rsid w:val="00844DD0"/>
    <w:rsid w:val="00844F77"/>
    <w:rsid w:val="00845C12"/>
    <w:rsid w:val="00845C74"/>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A"/>
    <w:rsid w:val="00847CD5"/>
    <w:rsid w:val="00847D11"/>
    <w:rsid w:val="00847DE1"/>
    <w:rsid w:val="00847EF6"/>
    <w:rsid w:val="00847FB1"/>
    <w:rsid w:val="008504A6"/>
    <w:rsid w:val="008506B6"/>
    <w:rsid w:val="0085085F"/>
    <w:rsid w:val="008509C4"/>
    <w:rsid w:val="00850AE0"/>
    <w:rsid w:val="00850BE3"/>
    <w:rsid w:val="00850D3E"/>
    <w:rsid w:val="00851132"/>
    <w:rsid w:val="00851581"/>
    <w:rsid w:val="008515CA"/>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3E4"/>
    <w:rsid w:val="00873415"/>
    <w:rsid w:val="00873484"/>
    <w:rsid w:val="00873503"/>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6D8"/>
    <w:rsid w:val="0089473D"/>
    <w:rsid w:val="008949DF"/>
    <w:rsid w:val="00894C0A"/>
    <w:rsid w:val="008950FE"/>
    <w:rsid w:val="008951DB"/>
    <w:rsid w:val="008952E6"/>
    <w:rsid w:val="00895865"/>
    <w:rsid w:val="00896322"/>
    <w:rsid w:val="00896735"/>
    <w:rsid w:val="00896C81"/>
    <w:rsid w:val="00896D83"/>
    <w:rsid w:val="008970BF"/>
    <w:rsid w:val="008975E6"/>
    <w:rsid w:val="008978C3"/>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738"/>
    <w:rsid w:val="008C785E"/>
    <w:rsid w:val="008C78F8"/>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678"/>
    <w:rsid w:val="008D38CA"/>
    <w:rsid w:val="008D3959"/>
    <w:rsid w:val="008D3966"/>
    <w:rsid w:val="008D4352"/>
    <w:rsid w:val="008D441A"/>
    <w:rsid w:val="008D4461"/>
    <w:rsid w:val="008D4825"/>
    <w:rsid w:val="008D49DF"/>
    <w:rsid w:val="008D4D23"/>
    <w:rsid w:val="008D4FDE"/>
    <w:rsid w:val="008D54E1"/>
    <w:rsid w:val="008D5CDA"/>
    <w:rsid w:val="008D5ED2"/>
    <w:rsid w:val="008D60BC"/>
    <w:rsid w:val="008D69A9"/>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8C1"/>
    <w:rsid w:val="008E3926"/>
    <w:rsid w:val="008E395B"/>
    <w:rsid w:val="008E3EEC"/>
    <w:rsid w:val="008E4514"/>
    <w:rsid w:val="008E4BC6"/>
    <w:rsid w:val="008E5034"/>
    <w:rsid w:val="008E54FA"/>
    <w:rsid w:val="008E5BF2"/>
    <w:rsid w:val="008E5C81"/>
    <w:rsid w:val="008E655D"/>
    <w:rsid w:val="008E6B63"/>
    <w:rsid w:val="008E718F"/>
    <w:rsid w:val="008E7332"/>
    <w:rsid w:val="008E740D"/>
    <w:rsid w:val="008E7499"/>
    <w:rsid w:val="008E7CC8"/>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4EB"/>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304"/>
    <w:rsid w:val="00947920"/>
    <w:rsid w:val="0094795E"/>
    <w:rsid w:val="00947BE6"/>
    <w:rsid w:val="0095048D"/>
    <w:rsid w:val="0095095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17"/>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CFC"/>
    <w:rsid w:val="00976E0D"/>
    <w:rsid w:val="00977091"/>
    <w:rsid w:val="009771DA"/>
    <w:rsid w:val="0097775D"/>
    <w:rsid w:val="009778B6"/>
    <w:rsid w:val="0097791F"/>
    <w:rsid w:val="00977982"/>
    <w:rsid w:val="009779A8"/>
    <w:rsid w:val="00977BA7"/>
    <w:rsid w:val="00977CF1"/>
    <w:rsid w:val="0098020F"/>
    <w:rsid w:val="0098092F"/>
    <w:rsid w:val="009809CE"/>
    <w:rsid w:val="0098127E"/>
    <w:rsid w:val="0098194F"/>
    <w:rsid w:val="00981979"/>
    <w:rsid w:val="00981A96"/>
    <w:rsid w:val="00981ACB"/>
    <w:rsid w:val="00981C99"/>
    <w:rsid w:val="009822D8"/>
    <w:rsid w:val="009823C1"/>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C0E"/>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B3"/>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30D"/>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CC"/>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158"/>
    <w:rsid w:val="009E1262"/>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2A0F"/>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03"/>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995"/>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77830"/>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8EF"/>
    <w:rsid w:val="00A919E4"/>
    <w:rsid w:val="00A91DC1"/>
    <w:rsid w:val="00A91F9D"/>
    <w:rsid w:val="00A922A2"/>
    <w:rsid w:val="00A931DF"/>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6A1"/>
    <w:rsid w:val="00A96900"/>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0FF"/>
    <w:rsid w:val="00AA2111"/>
    <w:rsid w:val="00AA26E3"/>
    <w:rsid w:val="00AA27BD"/>
    <w:rsid w:val="00AA2AC8"/>
    <w:rsid w:val="00AA2C0B"/>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68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E6D"/>
    <w:rsid w:val="00AB7FCB"/>
    <w:rsid w:val="00AC006D"/>
    <w:rsid w:val="00AC0095"/>
    <w:rsid w:val="00AC068F"/>
    <w:rsid w:val="00AC0705"/>
    <w:rsid w:val="00AC0D28"/>
    <w:rsid w:val="00AC0F3F"/>
    <w:rsid w:val="00AC109B"/>
    <w:rsid w:val="00AC1184"/>
    <w:rsid w:val="00AC12BC"/>
    <w:rsid w:val="00AC194E"/>
    <w:rsid w:val="00AC22FA"/>
    <w:rsid w:val="00AC268E"/>
    <w:rsid w:val="00AC2EC3"/>
    <w:rsid w:val="00AC32FC"/>
    <w:rsid w:val="00AC3E0A"/>
    <w:rsid w:val="00AC4903"/>
    <w:rsid w:val="00AC5243"/>
    <w:rsid w:val="00AC5548"/>
    <w:rsid w:val="00AC5C62"/>
    <w:rsid w:val="00AC63D7"/>
    <w:rsid w:val="00AC67A6"/>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5E3"/>
    <w:rsid w:val="00AD269B"/>
    <w:rsid w:val="00AD2852"/>
    <w:rsid w:val="00AD2EAF"/>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526"/>
    <w:rsid w:val="00AD75DE"/>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3FD"/>
    <w:rsid w:val="00AF56B7"/>
    <w:rsid w:val="00AF57B9"/>
    <w:rsid w:val="00AF5837"/>
    <w:rsid w:val="00AF5AF4"/>
    <w:rsid w:val="00AF5C81"/>
    <w:rsid w:val="00AF614E"/>
    <w:rsid w:val="00AF621F"/>
    <w:rsid w:val="00AF6695"/>
    <w:rsid w:val="00AF6BBC"/>
    <w:rsid w:val="00AF6FF5"/>
    <w:rsid w:val="00AF723E"/>
    <w:rsid w:val="00AF73C3"/>
    <w:rsid w:val="00AF795C"/>
    <w:rsid w:val="00AF7A60"/>
    <w:rsid w:val="00AF7C21"/>
    <w:rsid w:val="00AF7D14"/>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8C8"/>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FCC"/>
    <w:rsid w:val="00B13372"/>
    <w:rsid w:val="00B13D74"/>
    <w:rsid w:val="00B14543"/>
    <w:rsid w:val="00B147C6"/>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1E3"/>
    <w:rsid w:val="00B2621F"/>
    <w:rsid w:val="00B26A06"/>
    <w:rsid w:val="00B26AB0"/>
    <w:rsid w:val="00B26AD2"/>
    <w:rsid w:val="00B26CA2"/>
    <w:rsid w:val="00B26F4F"/>
    <w:rsid w:val="00B2700A"/>
    <w:rsid w:val="00B2727C"/>
    <w:rsid w:val="00B274BC"/>
    <w:rsid w:val="00B27843"/>
    <w:rsid w:val="00B27B44"/>
    <w:rsid w:val="00B30302"/>
    <w:rsid w:val="00B30B4E"/>
    <w:rsid w:val="00B31132"/>
    <w:rsid w:val="00B31246"/>
    <w:rsid w:val="00B313F4"/>
    <w:rsid w:val="00B3174D"/>
    <w:rsid w:val="00B317F3"/>
    <w:rsid w:val="00B31983"/>
    <w:rsid w:val="00B319EB"/>
    <w:rsid w:val="00B31AA6"/>
    <w:rsid w:val="00B31DBF"/>
    <w:rsid w:val="00B3262E"/>
    <w:rsid w:val="00B326FF"/>
    <w:rsid w:val="00B32DF4"/>
    <w:rsid w:val="00B3355C"/>
    <w:rsid w:val="00B33665"/>
    <w:rsid w:val="00B337A2"/>
    <w:rsid w:val="00B33819"/>
    <w:rsid w:val="00B3389B"/>
    <w:rsid w:val="00B3397C"/>
    <w:rsid w:val="00B33A96"/>
    <w:rsid w:val="00B33F16"/>
    <w:rsid w:val="00B340AA"/>
    <w:rsid w:val="00B3429F"/>
    <w:rsid w:val="00B3465D"/>
    <w:rsid w:val="00B34A9F"/>
    <w:rsid w:val="00B34B80"/>
    <w:rsid w:val="00B35015"/>
    <w:rsid w:val="00B3597E"/>
    <w:rsid w:val="00B35C82"/>
    <w:rsid w:val="00B35CDA"/>
    <w:rsid w:val="00B35D87"/>
    <w:rsid w:val="00B36179"/>
    <w:rsid w:val="00B36294"/>
    <w:rsid w:val="00B36664"/>
    <w:rsid w:val="00B36FB5"/>
    <w:rsid w:val="00B374D3"/>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47B2F"/>
    <w:rsid w:val="00B505EB"/>
    <w:rsid w:val="00B50B58"/>
    <w:rsid w:val="00B50EB7"/>
    <w:rsid w:val="00B511CE"/>
    <w:rsid w:val="00B51542"/>
    <w:rsid w:val="00B515CD"/>
    <w:rsid w:val="00B51D1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CCB"/>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249"/>
    <w:rsid w:val="00B64250"/>
    <w:rsid w:val="00B64331"/>
    <w:rsid w:val="00B64424"/>
    <w:rsid w:val="00B64434"/>
    <w:rsid w:val="00B64436"/>
    <w:rsid w:val="00B64956"/>
    <w:rsid w:val="00B64A5B"/>
    <w:rsid w:val="00B64D04"/>
    <w:rsid w:val="00B64EA0"/>
    <w:rsid w:val="00B650B9"/>
    <w:rsid w:val="00B65719"/>
    <w:rsid w:val="00B6579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38EC"/>
    <w:rsid w:val="00B7408D"/>
    <w:rsid w:val="00B74163"/>
    <w:rsid w:val="00B741CE"/>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0B7"/>
    <w:rsid w:val="00B81198"/>
    <w:rsid w:val="00B816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F61"/>
    <w:rsid w:val="00B96FC0"/>
    <w:rsid w:val="00B97166"/>
    <w:rsid w:val="00B97260"/>
    <w:rsid w:val="00B976A6"/>
    <w:rsid w:val="00B97A69"/>
    <w:rsid w:val="00B97B31"/>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BFE"/>
    <w:rsid w:val="00BA6CA0"/>
    <w:rsid w:val="00BA6E34"/>
    <w:rsid w:val="00BA6EF6"/>
    <w:rsid w:val="00BA6F70"/>
    <w:rsid w:val="00BA7241"/>
    <w:rsid w:val="00BA734F"/>
    <w:rsid w:val="00BA7D43"/>
    <w:rsid w:val="00BA7F1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5A5"/>
    <w:rsid w:val="00BC1A96"/>
    <w:rsid w:val="00BC1C3C"/>
    <w:rsid w:val="00BC1D12"/>
    <w:rsid w:val="00BC228A"/>
    <w:rsid w:val="00BC2927"/>
    <w:rsid w:val="00BC2C70"/>
    <w:rsid w:val="00BC307F"/>
    <w:rsid w:val="00BC3159"/>
    <w:rsid w:val="00BC3257"/>
    <w:rsid w:val="00BC337B"/>
    <w:rsid w:val="00BC398E"/>
    <w:rsid w:val="00BC39DB"/>
    <w:rsid w:val="00BC3A32"/>
    <w:rsid w:val="00BC4020"/>
    <w:rsid w:val="00BC410E"/>
    <w:rsid w:val="00BC46EF"/>
    <w:rsid w:val="00BC4740"/>
    <w:rsid w:val="00BC4876"/>
    <w:rsid w:val="00BC4E76"/>
    <w:rsid w:val="00BC6445"/>
    <w:rsid w:val="00BC64E3"/>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F4B"/>
    <w:rsid w:val="00BD4FC8"/>
    <w:rsid w:val="00BD50AA"/>
    <w:rsid w:val="00BD5135"/>
    <w:rsid w:val="00BD552D"/>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15"/>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7B"/>
    <w:rsid w:val="00BF22C7"/>
    <w:rsid w:val="00BF2B6F"/>
    <w:rsid w:val="00BF3080"/>
    <w:rsid w:val="00BF319D"/>
    <w:rsid w:val="00BF326C"/>
    <w:rsid w:val="00BF351A"/>
    <w:rsid w:val="00BF36A2"/>
    <w:rsid w:val="00BF3914"/>
    <w:rsid w:val="00BF397A"/>
    <w:rsid w:val="00BF39CD"/>
    <w:rsid w:val="00BF3B56"/>
    <w:rsid w:val="00BF3E3D"/>
    <w:rsid w:val="00BF4123"/>
    <w:rsid w:val="00BF450F"/>
    <w:rsid w:val="00BF49B1"/>
    <w:rsid w:val="00BF5285"/>
    <w:rsid w:val="00BF532A"/>
    <w:rsid w:val="00BF5552"/>
    <w:rsid w:val="00BF5EAE"/>
    <w:rsid w:val="00BF5EE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2E70"/>
    <w:rsid w:val="00C136D6"/>
    <w:rsid w:val="00C138E2"/>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A4E"/>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296"/>
    <w:rsid w:val="00C2742C"/>
    <w:rsid w:val="00C274E8"/>
    <w:rsid w:val="00C277FD"/>
    <w:rsid w:val="00C27C65"/>
    <w:rsid w:val="00C30976"/>
    <w:rsid w:val="00C30EB8"/>
    <w:rsid w:val="00C30FF6"/>
    <w:rsid w:val="00C31934"/>
    <w:rsid w:val="00C319AD"/>
    <w:rsid w:val="00C31F04"/>
    <w:rsid w:val="00C32441"/>
    <w:rsid w:val="00C325F0"/>
    <w:rsid w:val="00C32A8B"/>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A3"/>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69C"/>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A82"/>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7A9"/>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050"/>
    <w:rsid w:val="00C616F9"/>
    <w:rsid w:val="00C621DA"/>
    <w:rsid w:val="00C622FE"/>
    <w:rsid w:val="00C626DF"/>
    <w:rsid w:val="00C62CD5"/>
    <w:rsid w:val="00C62F50"/>
    <w:rsid w:val="00C6306D"/>
    <w:rsid w:val="00C6323D"/>
    <w:rsid w:val="00C633B7"/>
    <w:rsid w:val="00C636E6"/>
    <w:rsid w:val="00C639D6"/>
    <w:rsid w:val="00C63A5F"/>
    <w:rsid w:val="00C63C6A"/>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978"/>
    <w:rsid w:val="00C66A04"/>
    <w:rsid w:val="00C6701D"/>
    <w:rsid w:val="00C6729F"/>
    <w:rsid w:val="00C67357"/>
    <w:rsid w:val="00C67697"/>
    <w:rsid w:val="00C677C2"/>
    <w:rsid w:val="00C67822"/>
    <w:rsid w:val="00C6785D"/>
    <w:rsid w:val="00C67EAB"/>
    <w:rsid w:val="00C7024C"/>
    <w:rsid w:val="00C7026F"/>
    <w:rsid w:val="00C70342"/>
    <w:rsid w:val="00C70584"/>
    <w:rsid w:val="00C70DFF"/>
    <w:rsid w:val="00C71097"/>
    <w:rsid w:val="00C711CA"/>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84F"/>
    <w:rsid w:val="00C93A5C"/>
    <w:rsid w:val="00C93A7C"/>
    <w:rsid w:val="00C94235"/>
    <w:rsid w:val="00C944FA"/>
    <w:rsid w:val="00C94509"/>
    <w:rsid w:val="00C948EA"/>
    <w:rsid w:val="00C95214"/>
    <w:rsid w:val="00C9560D"/>
    <w:rsid w:val="00C95854"/>
    <w:rsid w:val="00C95D33"/>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1ED1"/>
    <w:rsid w:val="00CA2241"/>
    <w:rsid w:val="00CA276D"/>
    <w:rsid w:val="00CA2829"/>
    <w:rsid w:val="00CA2E36"/>
    <w:rsid w:val="00CA31C2"/>
    <w:rsid w:val="00CA34EE"/>
    <w:rsid w:val="00CA3509"/>
    <w:rsid w:val="00CA38C7"/>
    <w:rsid w:val="00CA3CDD"/>
    <w:rsid w:val="00CA3E4F"/>
    <w:rsid w:val="00CA403B"/>
    <w:rsid w:val="00CA41F6"/>
    <w:rsid w:val="00CA481E"/>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09E"/>
    <w:rsid w:val="00CB21F0"/>
    <w:rsid w:val="00CB22B2"/>
    <w:rsid w:val="00CB22BD"/>
    <w:rsid w:val="00CB23CB"/>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95E"/>
    <w:rsid w:val="00CB5AE7"/>
    <w:rsid w:val="00CB5B1E"/>
    <w:rsid w:val="00CB5DF0"/>
    <w:rsid w:val="00CB5FFB"/>
    <w:rsid w:val="00CB606D"/>
    <w:rsid w:val="00CB6287"/>
    <w:rsid w:val="00CB62D0"/>
    <w:rsid w:val="00CB6589"/>
    <w:rsid w:val="00CB677E"/>
    <w:rsid w:val="00CB692D"/>
    <w:rsid w:val="00CB6D7E"/>
    <w:rsid w:val="00CB7474"/>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32"/>
    <w:rsid w:val="00CC7335"/>
    <w:rsid w:val="00CC737C"/>
    <w:rsid w:val="00CC7DB8"/>
    <w:rsid w:val="00CD01F1"/>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512"/>
    <w:rsid w:val="00CD6980"/>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4C"/>
    <w:rsid w:val="00CF30F9"/>
    <w:rsid w:val="00CF353B"/>
    <w:rsid w:val="00CF3789"/>
    <w:rsid w:val="00CF4247"/>
    <w:rsid w:val="00CF44CE"/>
    <w:rsid w:val="00CF4AA6"/>
    <w:rsid w:val="00CF4ED7"/>
    <w:rsid w:val="00CF5263"/>
    <w:rsid w:val="00CF60B5"/>
    <w:rsid w:val="00CF611C"/>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0A9"/>
    <w:rsid w:val="00D02580"/>
    <w:rsid w:val="00D0285F"/>
    <w:rsid w:val="00D02AB3"/>
    <w:rsid w:val="00D02F03"/>
    <w:rsid w:val="00D03000"/>
    <w:rsid w:val="00D03102"/>
    <w:rsid w:val="00D0319B"/>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25F"/>
    <w:rsid w:val="00D2490B"/>
    <w:rsid w:val="00D24B4C"/>
    <w:rsid w:val="00D24C7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AE6"/>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2FF"/>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CC3"/>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4"/>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CA5"/>
    <w:rsid w:val="00DA3E7A"/>
    <w:rsid w:val="00DA4276"/>
    <w:rsid w:val="00DA430C"/>
    <w:rsid w:val="00DA4843"/>
    <w:rsid w:val="00DA4988"/>
    <w:rsid w:val="00DA4A10"/>
    <w:rsid w:val="00DA4AFA"/>
    <w:rsid w:val="00DA4B81"/>
    <w:rsid w:val="00DA55FB"/>
    <w:rsid w:val="00DA5B98"/>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1ED"/>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0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4D6D"/>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45"/>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B1"/>
    <w:rsid w:val="00E202CC"/>
    <w:rsid w:val="00E20AAA"/>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809"/>
    <w:rsid w:val="00E35C7D"/>
    <w:rsid w:val="00E36081"/>
    <w:rsid w:val="00E361B8"/>
    <w:rsid w:val="00E36200"/>
    <w:rsid w:val="00E365B2"/>
    <w:rsid w:val="00E36656"/>
    <w:rsid w:val="00E3670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0F8C"/>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90B"/>
    <w:rsid w:val="00E54B68"/>
    <w:rsid w:val="00E54C33"/>
    <w:rsid w:val="00E54FFF"/>
    <w:rsid w:val="00E5577C"/>
    <w:rsid w:val="00E55A4B"/>
    <w:rsid w:val="00E5604D"/>
    <w:rsid w:val="00E564E4"/>
    <w:rsid w:val="00E5680D"/>
    <w:rsid w:val="00E56DD6"/>
    <w:rsid w:val="00E5733D"/>
    <w:rsid w:val="00E5765C"/>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680"/>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6F3"/>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4E8"/>
    <w:rsid w:val="00E845EF"/>
    <w:rsid w:val="00E84CD6"/>
    <w:rsid w:val="00E84E7E"/>
    <w:rsid w:val="00E8519F"/>
    <w:rsid w:val="00E852A2"/>
    <w:rsid w:val="00E852F9"/>
    <w:rsid w:val="00E8565B"/>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06C"/>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433"/>
    <w:rsid w:val="00EC462B"/>
    <w:rsid w:val="00EC4723"/>
    <w:rsid w:val="00EC4830"/>
    <w:rsid w:val="00EC4FFC"/>
    <w:rsid w:val="00EC5636"/>
    <w:rsid w:val="00EC568D"/>
    <w:rsid w:val="00EC56E0"/>
    <w:rsid w:val="00EC5D65"/>
    <w:rsid w:val="00EC5DDD"/>
    <w:rsid w:val="00EC6057"/>
    <w:rsid w:val="00EC63FE"/>
    <w:rsid w:val="00EC64BA"/>
    <w:rsid w:val="00EC6577"/>
    <w:rsid w:val="00EC6847"/>
    <w:rsid w:val="00EC716D"/>
    <w:rsid w:val="00EC7401"/>
    <w:rsid w:val="00EC7455"/>
    <w:rsid w:val="00EC74BF"/>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1DA"/>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E7AA8"/>
    <w:rsid w:val="00EF0348"/>
    <w:rsid w:val="00EF04F2"/>
    <w:rsid w:val="00EF0DB6"/>
    <w:rsid w:val="00EF0E00"/>
    <w:rsid w:val="00EF0EEB"/>
    <w:rsid w:val="00EF1543"/>
    <w:rsid w:val="00EF1E61"/>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83E"/>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CDA"/>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DC6"/>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070"/>
    <w:rsid w:val="00F351EE"/>
    <w:rsid w:val="00F35873"/>
    <w:rsid w:val="00F35920"/>
    <w:rsid w:val="00F364C3"/>
    <w:rsid w:val="00F366A5"/>
    <w:rsid w:val="00F36C5F"/>
    <w:rsid w:val="00F36E8C"/>
    <w:rsid w:val="00F37259"/>
    <w:rsid w:val="00F37293"/>
    <w:rsid w:val="00F375D1"/>
    <w:rsid w:val="00F401A9"/>
    <w:rsid w:val="00F405A4"/>
    <w:rsid w:val="00F41767"/>
    <w:rsid w:val="00F418A1"/>
    <w:rsid w:val="00F419C5"/>
    <w:rsid w:val="00F41B6A"/>
    <w:rsid w:val="00F41BAC"/>
    <w:rsid w:val="00F41F05"/>
    <w:rsid w:val="00F41FD2"/>
    <w:rsid w:val="00F420CB"/>
    <w:rsid w:val="00F42F0E"/>
    <w:rsid w:val="00F42F72"/>
    <w:rsid w:val="00F432A7"/>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EFD"/>
    <w:rsid w:val="00F7302F"/>
    <w:rsid w:val="00F732EC"/>
    <w:rsid w:val="00F73504"/>
    <w:rsid w:val="00F73CED"/>
    <w:rsid w:val="00F73D08"/>
    <w:rsid w:val="00F73FD8"/>
    <w:rsid w:val="00F74D34"/>
    <w:rsid w:val="00F75671"/>
    <w:rsid w:val="00F756A4"/>
    <w:rsid w:val="00F756E3"/>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77CFE"/>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F9D"/>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B6D"/>
    <w:rsid w:val="00F92010"/>
    <w:rsid w:val="00F9221F"/>
    <w:rsid w:val="00F922F7"/>
    <w:rsid w:val="00F9262E"/>
    <w:rsid w:val="00F931BD"/>
    <w:rsid w:val="00F931C7"/>
    <w:rsid w:val="00F932DE"/>
    <w:rsid w:val="00F93559"/>
    <w:rsid w:val="00F935B2"/>
    <w:rsid w:val="00F937DF"/>
    <w:rsid w:val="00F93D72"/>
    <w:rsid w:val="00F93E65"/>
    <w:rsid w:val="00F93F22"/>
    <w:rsid w:val="00F93F4B"/>
    <w:rsid w:val="00F94070"/>
    <w:rsid w:val="00F94814"/>
    <w:rsid w:val="00F94890"/>
    <w:rsid w:val="00F950B5"/>
    <w:rsid w:val="00F9513F"/>
    <w:rsid w:val="00F95339"/>
    <w:rsid w:val="00F95F80"/>
    <w:rsid w:val="00F9644B"/>
    <w:rsid w:val="00F976B4"/>
    <w:rsid w:val="00F977BD"/>
    <w:rsid w:val="00F97908"/>
    <w:rsid w:val="00F97B43"/>
    <w:rsid w:val="00F97C93"/>
    <w:rsid w:val="00F97DFE"/>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065"/>
    <w:rsid w:val="00FA7111"/>
    <w:rsid w:val="00FA74B4"/>
    <w:rsid w:val="00FA7CAF"/>
    <w:rsid w:val="00FA7DA3"/>
    <w:rsid w:val="00FA7EDB"/>
    <w:rsid w:val="00FB0005"/>
    <w:rsid w:val="00FB003E"/>
    <w:rsid w:val="00FB0051"/>
    <w:rsid w:val="00FB0082"/>
    <w:rsid w:val="00FB0243"/>
    <w:rsid w:val="00FB0391"/>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42"/>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CD8"/>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08F"/>
    <w:rsid w:val="00FD361B"/>
    <w:rsid w:val="00FD37F6"/>
    <w:rsid w:val="00FD3EBB"/>
    <w:rsid w:val="00FD4589"/>
    <w:rsid w:val="00FD473E"/>
    <w:rsid w:val="00FD47E0"/>
    <w:rsid w:val="00FD4C09"/>
    <w:rsid w:val="00FD4D67"/>
    <w:rsid w:val="00FD5032"/>
    <w:rsid w:val="00FD626F"/>
    <w:rsid w:val="00FD6C57"/>
    <w:rsid w:val="00FD70A7"/>
    <w:rsid w:val="00FD7DF9"/>
    <w:rsid w:val="00FE0B51"/>
    <w:rsid w:val="00FE0B78"/>
    <w:rsid w:val="00FE0CBC"/>
    <w:rsid w:val="00FE0ED4"/>
    <w:rsid w:val="00FE10DA"/>
    <w:rsid w:val="00FE113E"/>
    <w:rsid w:val="00FE1DE4"/>
    <w:rsid w:val="00FE1EAB"/>
    <w:rsid w:val="00FE2022"/>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9AB"/>
    <w:rsid w:val="00FE5B18"/>
    <w:rsid w:val="00FE5F34"/>
    <w:rsid w:val="00FE6031"/>
    <w:rsid w:val="00FE6548"/>
    <w:rsid w:val="00FE6756"/>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835"/>
    <w:rsid w:val="00FF4AE2"/>
    <w:rsid w:val="00FF4B89"/>
    <w:rsid w:val="00FF50A8"/>
    <w:rsid w:val="00FF571E"/>
    <w:rsid w:val="00FF5C78"/>
    <w:rsid w:val="00FF610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019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tabs>
        <w:tab w:val="left" w:pos="1701"/>
      </w:tabs>
      <w:overflowPunct w:val="0"/>
      <w:snapToGrid/>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2">
    <w:name w:val="Emphasis"/>
    <w:uiPriority w:val="20"/>
    <w:qFormat/>
    <w:rsid w:val="007D7CEB"/>
    <w:rPr>
      <w:i/>
      <w:iCs/>
    </w:rPr>
  </w:style>
  <w:style w:type="character" w:customStyle="1" w:styleId="a4">
    <w:name w:val="正文文本 字符"/>
    <w:basedOn w:val="a0"/>
    <w:link w:val="a3"/>
    <w:rsid w:val="00C61050"/>
    <w:rPr>
      <w:lang w:eastAsia="en-US"/>
    </w:rPr>
  </w:style>
  <w:style w:type="paragraph" w:customStyle="1" w:styleId="default">
    <w:name w:val="default"/>
    <w:basedOn w:val="a"/>
    <w:rsid w:val="004E4A1E"/>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Default0">
    <w:name w:val="Default"/>
    <w:qFormat/>
    <w:rsid w:val="00BD552D"/>
    <w:pPr>
      <w:autoSpaceDE w:val="0"/>
      <w:autoSpaceDN w:val="0"/>
      <w:adjustRightInd w:val="0"/>
      <w:spacing w:after="160" w:line="259" w:lineRule="auto"/>
    </w:pPr>
    <w:rPr>
      <w:rFonts w:eastAsia="宋体"/>
      <w:color w:val="000000"/>
      <w:sz w:val="24"/>
      <w:szCs w:val="24"/>
    </w:rPr>
  </w:style>
  <w:style w:type="paragraph" w:customStyle="1" w:styleId="proposal0">
    <w:name w:val="proposal"/>
    <w:basedOn w:val="a3"/>
    <w:next w:val="a"/>
    <w:link w:val="proposalChar"/>
    <w:qFormat/>
    <w:rsid w:val="00410FDE"/>
    <w:pPr>
      <w:autoSpaceDE/>
      <w:autoSpaceDN/>
      <w:adjustRightInd/>
      <w:snapToGrid/>
      <w:spacing w:beforeLines="50" w:before="120" w:afterLines="50"/>
      <w:ind w:left="1134" w:hanging="1134"/>
    </w:pPr>
    <w:rPr>
      <w:rFonts w:eastAsia="宋体"/>
      <w:b/>
      <w:lang w:eastAsia="zh-CN"/>
    </w:rPr>
  </w:style>
  <w:style w:type="character" w:customStyle="1" w:styleId="proposalChar">
    <w:name w:val="proposal Char"/>
    <w:link w:val="proposal0"/>
    <w:rsid w:val="00410FDE"/>
    <w:rPr>
      <w:rFonts w:eastAsia="宋体"/>
      <w:b/>
    </w:rPr>
  </w:style>
  <w:style w:type="paragraph" w:customStyle="1" w:styleId="boldbullet1">
    <w:name w:val="boldbullet1"/>
    <w:basedOn w:val="bullet1"/>
    <w:link w:val="boldbullet10"/>
    <w:qFormat/>
    <w:rsid w:val="00410FD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410FDE"/>
    <w:rPr>
      <w:rFonts w:eastAsia="宋体"/>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8757411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189701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4235617">
      <w:bodyDiv w:val="1"/>
      <w:marLeft w:val="0"/>
      <w:marRight w:val="0"/>
      <w:marTop w:val="0"/>
      <w:marBottom w:val="0"/>
      <w:divBdr>
        <w:top w:val="none" w:sz="0" w:space="0" w:color="auto"/>
        <w:left w:val="none" w:sz="0" w:space="0" w:color="auto"/>
        <w:bottom w:val="none" w:sz="0" w:space="0" w:color="auto"/>
        <w:right w:val="none" w:sz="0" w:space="0" w:color="auto"/>
      </w:divBdr>
      <w:divsChild>
        <w:div w:id="2078894857">
          <w:marLeft w:val="547"/>
          <w:marRight w:val="0"/>
          <w:marTop w:val="0"/>
          <w:marBottom w:val="0"/>
          <w:divBdr>
            <w:top w:val="none" w:sz="0" w:space="0" w:color="auto"/>
            <w:left w:val="none" w:sz="0" w:space="0" w:color="auto"/>
            <w:bottom w:val="none" w:sz="0" w:space="0" w:color="auto"/>
            <w:right w:val="none" w:sz="0" w:space="0" w:color="auto"/>
          </w:divBdr>
        </w:div>
        <w:div w:id="262958994">
          <w:marLeft w:val="547"/>
          <w:marRight w:val="0"/>
          <w:marTop w:val="0"/>
          <w:marBottom w:val="0"/>
          <w:divBdr>
            <w:top w:val="none" w:sz="0" w:space="0" w:color="auto"/>
            <w:left w:val="none" w:sz="0" w:space="0" w:color="auto"/>
            <w:bottom w:val="none" w:sz="0" w:space="0" w:color="auto"/>
            <w:right w:val="none" w:sz="0" w:space="0" w:color="auto"/>
          </w:divBdr>
        </w:div>
        <w:div w:id="2085640851">
          <w:marLeft w:val="1166"/>
          <w:marRight w:val="0"/>
          <w:marTop w:val="0"/>
          <w:marBottom w:val="0"/>
          <w:divBdr>
            <w:top w:val="none" w:sz="0" w:space="0" w:color="auto"/>
            <w:left w:val="none" w:sz="0" w:space="0" w:color="auto"/>
            <w:bottom w:val="none" w:sz="0" w:space="0" w:color="auto"/>
            <w:right w:val="none" w:sz="0" w:space="0" w:color="auto"/>
          </w:divBdr>
        </w:div>
        <w:div w:id="124470290">
          <w:marLeft w:val="547"/>
          <w:marRight w:val="0"/>
          <w:marTop w:val="0"/>
          <w:marBottom w:val="0"/>
          <w:divBdr>
            <w:top w:val="none" w:sz="0" w:space="0" w:color="auto"/>
            <w:left w:val="none" w:sz="0" w:space="0" w:color="auto"/>
            <w:bottom w:val="none" w:sz="0" w:space="0" w:color="auto"/>
            <w:right w:val="none" w:sz="0" w:space="0" w:color="auto"/>
          </w:divBdr>
        </w:div>
        <w:div w:id="1462335762">
          <w:marLeft w:val="547"/>
          <w:marRight w:val="0"/>
          <w:marTop w:val="0"/>
          <w:marBottom w:val="0"/>
          <w:divBdr>
            <w:top w:val="none" w:sz="0" w:space="0" w:color="auto"/>
            <w:left w:val="none" w:sz="0" w:space="0" w:color="auto"/>
            <w:bottom w:val="none" w:sz="0" w:space="0" w:color="auto"/>
            <w:right w:val="none" w:sz="0" w:space="0" w:color="auto"/>
          </w:divBdr>
        </w:div>
        <w:div w:id="1976062062">
          <w:marLeft w:val="1166"/>
          <w:marRight w:val="0"/>
          <w:marTop w:val="0"/>
          <w:marBottom w:val="0"/>
          <w:divBdr>
            <w:top w:val="none" w:sz="0" w:space="0" w:color="auto"/>
            <w:left w:val="none" w:sz="0" w:space="0" w:color="auto"/>
            <w:bottom w:val="none" w:sz="0" w:space="0" w:color="auto"/>
            <w:right w:val="none" w:sz="0" w:space="0" w:color="auto"/>
          </w:divBdr>
        </w:div>
        <w:div w:id="2114936376">
          <w:marLeft w:val="1166"/>
          <w:marRight w:val="0"/>
          <w:marTop w:val="0"/>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3409981">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922590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597782289">
      <w:bodyDiv w:val="1"/>
      <w:marLeft w:val="0"/>
      <w:marRight w:val="0"/>
      <w:marTop w:val="0"/>
      <w:marBottom w:val="0"/>
      <w:divBdr>
        <w:top w:val="none" w:sz="0" w:space="0" w:color="auto"/>
        <w:left w:val="none" w:sz="0" w:space="0" w:color="auto"/>
        <w:bottom w:val="none" w:sz="0" w:space="0" w:color="auto"/>
        <w:right w:val="none" w:sz="0" w:space="0" w:color="auto"/>
      </w:divBdr>
    </w:div>
    <w:div w:id="1602182195">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1034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03136-5B9D-4F2B-8596-CA6F5FD6D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1807</Words>
  <Characters>10302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16</cp:revision>
  <cp:lastPrinted>2015-03-27T14:25:00Z</cp:lastPrinted>
  <dcterms:created xsi:type="dcterms:W3CDTF">2022-11-07T09:27:00Z</dcterms:created>
  <dcterms:modified xsi:type="dcterms:W3CDTF">2022-11-07T09:42:00Z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